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259C0" w14:textId="4F655A5B" w:rsidR="002B6102" w:rsidRPr="00661E89" w:rsidRDefault="00FC12FB" w:rsidP="004D4B9A">
      <w:pPr>
        <w:spacing w:after="0" w:line="240" w:lineRule="auto"/>
        <w:jc w:val="center"/>
        <w:rPr>
          <w:rFonts w:eastAsiaTheme="minorEastAsia"/>
          <w:b/>
          <w:bCs/>
          <w:color w:val="000000" w:themeColor="text1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sz w:val="28"/>
          <w:szCs w:val="28"/>
        </w:rPr>
        <w:t>Strengths of Interventions</w:t>
      </w:r>
    </w:p>
    <w:p w14:paraId="04B2E05D" w14:textId="447A8FD1" w:rsidR="004D4B9A" w:rsidRPr="004D4B9A" w:rsidRDefault="00416DDA" w:rsidP="004D4B9A">
      <w:pPr>
        <w:spacing w:after="0" w:line="240" w:lineRule="auto"/>
        <w:jc w:val="center"/>
        <w:rPr>
          <w:rFonts w:eastAsiaTheme="minorEastAsia"/>
        </w:rPr>
      </w:pPr>
      <w:r>
        <w:rPr>
          <w:rFonts w:eastAsiaTheme="minorEastAsia"/>
        </w:rPr>
        <w:t>Timothy Klatt</w:t>
      </w:r>
      <w:r w:rsidR="004D4B9A" w:rsidRPr="004D4B9A">
        <w:rPr>
          <w:rFonts w:eastAsiaTheme="minorEastAsia"/>
        </w:rPr>
        <w:t>, MD</w:t>
      </w:r>
    </w:p>
    <w:p w14:paraId="0C56D709" w14:textId="71D76C4A" w:rsidR="00497B6A" w:rsidRDefault="001A07F2" w:rsidP="004D4B9A">
      <w:pPr>
        <w:spacing w:after="0" w:line="288" w:lineRule="auto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7AA6967E" w14:textId="413514EE" w:rsidR="00522118" w:rsidRDefault="00D50EC0" w:rsidP="004D4B9A">
      <w:pPr>
        <w:spacing w:after="0" w:line="288" w:lineRule="auto"/>
        <w:rPr>
          <w:rFonts w:eastAsiaTheme="minorEastAsia"/>
        </w:rPr>
      </w:pPr>
      <w:r>
        <w:rPr>
          <w:rFonts w:eastAsiaTheme="minorEastAsia"/>
        </w:rPr>
        <w:t>When crafting an improvement plan, either proactively or in response to a safety event, the goal is to prevent future, similar systems errors.  When evaluating potential solutions, it is important to consider the strength of the proposed intervention</w:t>
      </w:r>
      <w:r w:rsidR="00FC12FB">
        <w:rPr>
          <w:rFonts w:eastAsiaTheme="minorEastAsia"/>
        </w:rPr>
        <w:t>s</w:t>
      </w:r>
      <w:r>
        <w:rPr>
          <w:rFonts w:eastAsiaTheme="minorEastAsia"/>
        </w:rPr>
        <w:t xml:space="preserve">.  </w:t>
      </w:r>
      <w:r w:rsidR="0032099C">
        <w:rPr>
          <w:rFonts w:eastAsiaTheme="minorEastAsia"/>
        </w:rPr>
        <w:t>The strongest interventions remove the human element f</w:t>
      </w:r>
      <w:r w:rsidR="00522118">
        <w:rPr>
          <w:rFonts w:eastAsiaTheme="minorEastAsia"/>
        </w:rPr>
        <w:t>ro</w:t>
      </w:r>
      <w:r w:rsidR="0032099C">
        <w:rPr>
          <w:rFonts w:eastAsiaTheme="minorEastAsia"/>
        </w:rPr>
        <w:t>m the process, often via</w:t>
      </w:r>
      <w:r w:rsidR="00FD65D4">
        <w:rPr>
          <w:rFonts w:eastAsiaTheme="minorEastAsia"/>
        </w:rPr>
        <w:t xml:space="preserve"> process redesign that completely removes a</w:t>
      </w:r>
      <w:r w:rsidR="00E17F4D">
        <w:rPr>
          <w:rFonts w:eastAsiaTheme="minorEastAsia"/>
        </w:rPr>
        <w:t>n error-prone, unnecessary step</w:t>
      </w:r>
      <w:r w:rsidR="005A1581">
        <w:rPr>
          <w:rFonts w:eastAsiaTheme="minorEastAsia"/>
        </w:rPr>
        <w:t xml:space="preserve">, </w:t>
      </w:r>
      <w:r w:rsidR="0032099C">
        <w:rPr>
          <w:rFonts w:eastAsiaTheme="minorEastAsia"/>
        </w:rPr>
        <w:t xml:space="preserve">a physical redesign or </w:t>
      </w:r>
      <w:r w:rsidR="005A1581">
        <w:rPr>
          <w:rFonts w:eastAsiaTheme="minorEastAsia"/>
        </w:rPr>
        <w:t xml:space="preserve">an </w:t>
      </w:r>
      <w:r w:rsidR="0032099C">
        <w:rPr>
          <w:rFonts w:eastAsiaTheme="minorEastAsia"/>
        </w:rPr>
        <w:t>electronic solution</w:t>
      </w:r>
      <w:r w:rsidR="001D5B82">
        <w:rPr>
          <w:rFonts w:eastAsiaTheme="minorEastAsia"/>
        </w:rPr>
        <w:t xml:space="preserve"> (Figure 1)</w:t>
      </w:r>
      <w:r w:rsidR="0032099C">
        <w:rPr>
          <w:rFonts w:eastAsiaTheme="minorEastAsia"/>
        </w:rPr>
        <w:t xml:space="preserve">.   Weaker interventions depend on individuals to remember to do the right thing or perform a double check.  </w:t>
      </w:r>
      <w:r w:rsidR="005A1581">
        <w:rPr>
          <w:rFonts w:eastAsiaTheme="minorEastAsia"/>
        </w:rPr>
        <w:t xml:space="preserve">Although educational interventions are often a necessary component of the improvement plan and can be easiest to implement, these interventions </w:t>
      </w:r>
      <w:r w:rsidR="00522118">
        <w:rPr>
          <w:rFonts w:eastAsiaTheme="minorEastAsia"/>
        </w:rPr>
        <w:t xml:space="preserve">by themselves </w:t>
      </w:r>
      <w:r w:rsidR="005A1581">
        <w:rPr>
          <w:rFonts w:eastAsiaTheme="minorEastAsia"/>
        </w:rPr>
        <w:t>are nearly always ineffective.  The</w:t>
      </w:r>
      <w:r w:rsidR="00522118">
        <w:rPr>
          <w:rFonts w:eastAsiaTheme="minorEastAsia"/>
        </w:rPr>
        <w:t>ir impact usually vanishes quickly because of the multiple issues continually competing for each health care team member’s attention and</w:t>
      </w:r>
      <w:r w:rsidR="00995434">
        <w:rPr>
          <w:rFonts w:eastAsiaTheme="minorEastAsia"/>
        </w:rPr>
        <w:t xml:space="preserve"> </w:t>
      </w:r>
      <w:r w:rsidR="00522118">
        <w:rPr>
          <w:rFonts w:eastAsiaTheme="minorEastAsia"/>
        </w:rPr>
        <w:t>the frequent turnover of members within many clinical teams (residents changing rotations, nurses off for a week, etc.).  For this reason, the Institute for Healthcare Improvement (IHI) recommends that at least one strong or intermediate action be i</w:t>
      </w:r>
      <w:r w:rsidR="004825C4">
        <w:rPr>
          <w:rFonts w:eastAsiaTheme="minorEastAsia"/>
        </w:rPr>
        <w:t>mplemented</w:t>
      </w:r>
      <w:r w:rsidR="00522118">
        <w:rPr>
          <w:rFonts w:eastAsiaTheme="minorEastAsia"/>
        </w:rPr>
        <w:t xml:space="preserve"> to address key contributing factors to an event.</w:t>
      </w:r>
      <w:r w:rsidR="00522118">
        <w:rPr>
          <w:rFonts w:eastAsiaTheme="minorEastAsia"/>
          <w:vertAlign w:val="superscript"/>
        </w:rPr>
        <w:t>1</w:t>
      </w:r>
      <w:r w:rsidR="00522118">
        <w:rPr>
          <w:rFonts w:eastAsiaTheme="minorEastAsia"/>
        </w:rPr>
        <w:t xml:space="preserve"> </w:t>
      </w:r>
    </w:p>
    <w:p w14:paraId="628EE465" w14:textId="77777777" w:rsidR="00522118" w:rsidRDefault="00522118" w:rsidP="004D4B9A">
      <w:pPr>
        <w:spacing w:after="0" w:line="288" w:lineRule="auto"/>
        <w:rPr>
          <w:rFonts w:eastAsiaTheme="minorEastAsia"/>
        </w:rPr>
      </w:pPr>
    </w:p>
    <w:p w14:paraId="2943204A" w14:textId="3E276BA6" w:rsidR="00BB7199" w:rsidRDefault="00BB7199" w:rsidP="004D4B9A">
      <w:pPr>
        <w:spacing w:after="0" w:line="288" w:lineRule="auto"/>
        <w:rPr>
          <w:rFonts w:eastAsiaTheme="minorEastAsia"/>
        </w:rPr>
      </w:pPr>
      <w:r>
        <w:rPr>
          <w:rFonts w:eastAsiaTheme="minorEastAsia"/>
        </w:rPr>
        <w:t xml:space="preserve">Use of an action </w:t>
      </w:r>
      <w:r w:rsidR="00D50EC0">
        <w:rPr>
          <w:rFonts w:eastAsiaTheme="minorEastAsia"/>
        </w:rPr>
        <w:t>hierarch</w:t>
      </w:r>
      <w:r>
        <w:rPr>
          <w:rFonts w:eastAsiaTheme="minorEastAsia"/>
        </w:rPr>
        <w:t>y</w:t>
      </w:r>
      <w:r w:rsidR="00D50EC0">
        <w:rPr>
          <w:rFonts w:eastAsiaTheme="minorEastAsia"/>
        </w:rPr>
        <w:t xml:space="preserve"> tools </w:t>
      </w:r>
      <w:r>
        <w:rPr>
          <w:rFonts w:eastAsiaTheme="minorEastAsia"/>
        </w:rPr>
        <w:t>can</w:t>
      </w:r>
      <w:r w:rsidR="00D50EC0">
        <w:rPr>
          <w:rFonts w:eastAsiaTheme="minorEastAsia"/>
        </w:rPr>
        <w:t xml:space="preserve"> help </w:t>
      </w:r>
      <w:r>
        <w:rPr>
          <w:rFonts w:eastAsiaTheme="minorEastAsia"/>
        </w:rPr>
        <w:t xml:space="preserve">the improvement team evaluate the strength of each proposed intervention. The Institute for Healthcare Improvement </w:t>
      </w:r>
      <w:r w:rsidR="00467390">
        <w:rPr>
          <w:rFonts w:eastAsiaTheme="minorEastAsia"/>
        </w:rPr>
        <w:t xml:space="preserve">(IHI) </w:t>
      </w:r>
      <w:r>
        <w:rPr>
          <w:rFonts w:eastAsiaTheme="minorEastAsia"/>
        </w:rPr>
        <w:t>recommends use of a detailed hierarch</w:t>
      </w:r>
      <w:r w:rsidR="0032099C">
        <w:rPr>
          <w:rFonts w:eastAsiaTheme="minorEastAsia"/>
        </w:rPr>
        <w:t>y</w:t>
      </w:r>
      <w:r w:rsidR="005A1581">
        <w:rPr>
          <w:rFonts w:eastAsiaTheme="minorEastAsia"/>
        </w:rPr>
        <w:t>, an adapted version of which is given in Figure 1</w:t>
      </w:r>
      <w:r w:rsidR="0032099C">
        <w:rPr>
          <w:rFonts w:eastAsiaTheme="minorEastAsia"/>
        </w:rPr>
        <w:t xml:space="preserve">. </w:t>
      </w:r>
      <w:r>
        <w:rPr>
          <w:rFonts w:eastAsiaTheme="minorEastAsia"/>
        </w:rPr>
        <w:t xml:space="preserve"> </w:t>
      </w:r>
    </w:p>
    <w:p w14:paraId="2B324567" w14:textId="77777777" w:rsidR="00B244E8" w:rsidRDefault="00B244E8" w:rsidP="004D4B9A">
      <w:pPr>
        <w:spacing w:after="0" w:line="288" w:lineRule="auto"/>
        <w:rPr>
          <w:rFonts w:eastAsiaTheme="minorEastAsia"/>
        </w:rPr>
      </w:pPr>
    </w:p>
    <w:p w14:paraId="644ADE24" w14:textId="36056FE1" w:rsidR="000D54B8" w:rsidRDefault="00B244E8" w:rsidP="004D4B9A">
      <w:pPr>
        <w:spacing w:after="0" w:line="288" w:lineRule="auto"/>
        <w:rPr>
          <w:rFonts w:eastAsiaTheme="minorEastAsia"/>
        </w:rPr>
      </w:pPr>
      <w:r>
        <w:rPr>
          <w:rFonts w:eastAsiaTheme="minorEastAsia"/>
        </w:rPr>
        <w:t xml:space="preserve">Example:  During </w:t>
      </w:r>
      <w:r w:rsidR="000D54B8">
        <w:rPr>
          <w:rFonts w:eastAsiaTheme="minorEastAsia"/>
        </w:rPr>
        <w:t>Mortality and Morbidity</w:t>
      </w:r>
      <w:r>
        <w:rPr>
          <w:rFonts w:eastAsiaTheme="minorEastAsia"/>
        </w:rPr>
        <w:t xml:space="preserve"> conference, delays were noted in performing suction curettage to </w:t>
      </w:r>
      <w:r w:rsidR="000D54B8">
        <w:rPr>
          <w:rFonts w:eastAsiaTheme="minorEastAsia"/>
        </w:rPr>
        <w:t xml:space="preserve">treat </w:t>
      </w:r>
      <w:r w:rsidR="00120AE3">
        <w:rPr>
          <w:rFonts w:eastAsiaTheme="minorEastAsia"/>
        </w:rPr>
        <w:t xml:space="preserve">an </w:t>
      </w:r>
      <w:r w:rsidR="000D54B8">
        <w:rPr>
          <w:rFonts w:eastAsiaTheme="minorEastAsia"/>
        </w:rPr>
        <w:t xml:space="preserve">immediate postpartum hemorrhage due to </w:t>
      </w:r>
      <w:r>
        <w:rPr>
          <w:rFonts w:eastAsiaTheme="minorEastAsia"/>
        </w:rPr>
        <w:t xml:space="preserve">retained products of conception. </w:t>
      </w:r>
      <w:r w:rsidR="00E61452">
        <w:rPr>
          <w:rFonts w:eastAsiaTheme="minorEastAsia"/>
        </w:rPr>
        <w:t xml:space="preserve"> Much of th</w:t>
      </w:r>
      <w:r w:rsidR="000D54B8">
        <w:rPr>
          <w:rFonts w:eastAsiaTheme="minorEastAsia"/>
        </w:rPr>
        <w:t>e delay</w:t>
      </w:r>
      <w:r w:rsidR="00E61452">
        <w:rPr>
          <w:rFonts w:eastAsiaTheme="minorEastAsia"/>
        </w:rPr>
        <w:t xml:space="preserve"> was due to confusion related to which curette and suction tubing to use. The </w:t>
      </w:r>
      <w:r w:rsidR="000D54B8">
        <w:rPr>
          <w:rFonts w:eastAsiaTheme="minorEastAsia"/>
        </w:rPr>
        <w:t>labor and delivery (L&amp;D)</w:t>
      </w:r>
      <w:r w:rsidR="00E61452">
        <w:rPr>
          <w:rFonts w:eastAsiaTheme="minorEastAsia"/>
        </w:rPr>
        <w:t xml:space="preserve"> </w:t>
      </w:r>
      <w:r w:rsidR="00323907">
        <w:rPr>
          <w:rFonts w:eastAsiaTheme="minorEastAsia"/>
        </w:rPr>
        <w:t>technicians</w:t>
      </w:r>
      <w:r w:rsidR="00357CCD">
        <w:rPr>
          <w:rFonts w:eastAsiaTheme="minorEastAsia"/>
        </w:rPr>
        <w:t xml:space="preserve"> </w:t>
      </w:r>
      <w:r w:rsidR="00E61452">
        <w:rPr>
          <w:rFonts w:eastAsiaTheme="minorEastAsia"/>
        </w:rPr>
        <w:t xml:space="preserve">shared that they don’t use this equipment often, making it stressful for them to have to make it work in emergencies.  </w:t>
      </w:r>
      <w:r w:rsidR="008E0083">
        <w:rPr>
          <w:rFonts w:eastAsiaTheme="minorEastAsia"/>
        </w:rPr>
        <w:t>A</w:t>
      </w:r>
      <w:r w:rsidR="00357CCD">
        <w:rPr>
          <w:rFonts w:eastAsiaTheme="minorEastAsia"/>
        </w:rPr>
        <w:t xml:space="preserve"> different group of technicians uses t</w:t>
      </w:r>
      <w:r w:rsidR="001D5B82">
        <w:rPr>
          <w:rFonts w:eastAsiaTheme="minorEastAsia"/>
        </w:rPr>
        <w:t>he suction equipment</w:t>
      </w:r>
      <w:r w:rsidR="00357CCD">
        <w:rPr>
          <w:rFonts w:eastAsiaTheme="minorEastAsia"/>
        </w:rPr>
        <w:t xml:space="preserve"> for missed abortions</w:t>
      </w:r>
      <w:r w:rsidR="001D5B82">
        <w:rPr>
          <w:rFonts w:eastAsiaTheme="minorEastAsia"/>
        </w:rPr>
        <w:t xml:space="preserve"> in the main operating room, which is physically remote from L&amp;D.  </w:t>
      </w:r>
    </w:p>
    <w:p w14:paraId="4D59958B" w14:textId="77777777" w:rsidR="000D54B8" w:rsidRDefault="000D54B8" w:rsidP="004D4B9A">
      <w:pPr>
        <w:spacing w:after="0" w:line="288" w:lineRule="auto"/>
        <w:rPr>
          <w:rFonts w:eastAsiaTheme="minorEastAsia"/>
        </w:rPr>
      </w:pPr>
    </w:p>
    <w:p w14:paraId="276BE0DE" w14:textId="322C0E36" w:rsidR="00B244E8" w:rsidRDefault="00E61452" w:rsidP="004D4B9A">
      <w:pPr>
        <w:spacing w:after="0" w:line="288" w:lineRule="auto"/>
        <w:rPr>
          <w:rFonts w:eastAsiaTheme="minorEastAsia"/>
        </w:rPr>
      </w:pPr>
      <w:r>
        <w:rPr>
          <w:rFonts w:eastAsiaTheme="minorEastAsia"/>
        </w:rPr>
        <w:t xml:space="preserve">The multi- and interdisciplinary </w:t>
      </w:r>
      <w:r w:rsidR="000D54B8">
        <w:rPr>
          <w:rFonts w:eastAsiaTheme="minorEastAsia"/>
        </w:rPr>
        <w:t>L&amp;D</w:t>
      </w:r>
      <w:r>
        <w:rPr>
          <w:rFonts w:eastAsiaTheme="minorEastAsia"/>
        </w:rPr>
        <w:t xml:space="preserve"> P</w:t>
      </w:r>
      <w:r w:rsidR="008E0083">
        <w:rPr>
          <w:rFonts w:eastAsiaTheme="minorEastAsia"/>
        </w:rPr>
        <w:t xml:space="preserve">atient </w:t>
      </w:r>
      <w:r>
        <w:rPr>
          <w:rFonts w:eastAsiaTheme="minorEastAsia"/>
        </w:rPr>
        <w:t>S</w:t>
      </w:r>
      <w:r w:rsidR="008E0083">
        <w:rPr>
          <w:rFonts w:eastAsiaTheme="minorEastAsia"/>
        </w:rPr>
        <w:t xml:space="preserve">afety and </w:t>
      </w:r>
      <w:r>
        <w:rPr>
          <w:rFonts w:eastAsiaTheme="minorEastAsia"/>
        </w:rPr>
        <w:t>Q</w:t>
      </w:r>
      <w:r w:rsidR="008E0083">
        <w:rPr>
          <w:rFonts w:eastAsiaTheme="minorEastAsia"/>
        </w:rPr>
        <w:t xml:space="preserve">uality </w:t>
      </w:r>
      <w:r>
        <w:rPr>
          <w:rFonts w:eastAsiaTheme="minorEastAsia"/>
        </w:rPr>
        <w:t>I</w:t>
      </w:r>
      <w:r w:rsidR="008E0083">
        <w:rPr>
          <w:rFonts w:eastAsiaTheme="minorEastAsia"/>
        </w:rPr>
        <w:t>mprovement</w:t>
      </w:r>
      <w:r>
        <w:rPr>
          <w:rFonts w:eastAsiaTheme="minorEastAsia"/>
        </w:rPr>
        <w:t xml:space="preserve"> committee reviewed the event and planned two interventions.  The first was to </w:t>
      </w:r>
      <w:r w:rsidR="008E0083">
        <w:rPr>
          <w:rFonts w:eastAsiaTheme="minorEastAsia"/>
        </w:rPr>
        <w:t xml:space="preserve">remove the extraneous smaller curettes and tubing </w:t>
      </w:r>
      <w:r w:rsidR="00995434">
        <w:rPr>
          <w:rFonts w:eastAsiaTheme="minorEastAsia"/>
        </w:rPr>
        <w:t>because the immediately postpartum cervix reliably permits insertion of larger curettes</w:t>
      </w:r>
      <w:r w:rsidR="008E0083">
        <w:rPr>
          <w:rFonts w:eastAsiaTheme="minorEastAsia"/>
        </w:rPr>
        <w:t xml:space="preserve">.  Now, only the </w:t>
      </w:r>
      <w:r>
        <w:rPr>
          <w:rFonts w:eastAsiaTheme="minorEastAsia"/>
        </w:rPr>
        <w:t>16mm and 20mm sizes</w:t>
      </w:r>
      <w:r w:rsidR="008E0083">
        <w:rPr>
          <w:rFonts w:eastAsiaTheme="minorEastAsia"/>
        </w:rPr>
        <w:t xml:space="preserve"> </w:t>
      </w:r>
      <w:r w:rsidR="00995434">
        <w:rPr>
          <w:rFonts w:eastAsiaTheme="minorEastAsia"/>
        </w:rPr>
        <w:t xml:space="preserve">and the larger tubing </w:t>
      </w:r>
      <w:r w:rsidR="008E0083">
        <w:rPr>
          <w:rFonts w:eastAsiaTheme="minorEastAsia"/>
        </w:rPr>
        <w:t>were stocked on L&amp;D</w:t>
      </w:r>
      <w:r w:rsidR="005E5463">
        <w:rPr>
          <w:rFonts w:eastAsiaTheme="minorEastAsia"/>
        </w:rPr>
        <w:t xml:space="preserve"> </w:t>
      </w:r>
      <w:r w:rsidR="000D54B8">
        <w:rPr>
          <w:rFonts w:eastAsiaTheme="minorEastAsia"/>
        </w:rPr>
        <w:t>(Standardized equipment: a stronger intervention)</w:t>
      </w:r>
      <w:r w:rsidR="005E5463">
        <w:rPr>
          <w:rFonts w:eastAsiaTheme="minorEastAsia"/>
        </w:rPr>
        <w:t>.</w:t>
      </w:r>
      <w:r w:rsidR="000D54B8">
        <w:rPr>
          <w:rFonts w:eastAsiaTheme="minorEastAsia"/>
        </w:rPr>
        <w:t xml:space="preserve"> </w:t>
      </w:r>
      <w:r>
        <w:rPr>
          <w:rFonts w:eastAsiaTheme="minorEastAsia"/>
        </w:rPr>
        <w:t xml:space="preserve">A rotation was also established </w:t>
      </w:r>
      <w:r w:rsidR="00995434">
        <w:rPr>
          <w:rFonts w:eastAsiaTheme="minorEastAsia"/>
        </w:rPr>
        <w:t>so that the L&amp;D</w:t>
      </w:r>
      <w:r>
        <w:rPr>
          <w:rFonts w:eastAsiaTheme="minorEastAsia"/>
        </w:rPr>
        <w:t xml:space="preserve"> technicians could scrub suction curettage cases for missed abortions in the main operating room</w:t>
      </w:r>
      <w:r w:rsidR="005E5463">
        <w:rPr>
          <w:rFonts w:eastAsiaTheme="minorEastAsia"/>
        </w:rPr>
        <w:t xml:space="preserve"> </w:t>
      </w:r>
      <w:r w:rsidR="000D54B8">
        <w:rPr>
          <w:rFonts w:eastAsiaTheme="minorEastAsia"/>
        </w:rPr>
        <w:t>(Education: a weaker intervention)</w:t>
      </w:r>
      <w:r w:rsidR="005E5463">
        <w:rPr>
          <w:rFonts w:eastAsiaTheme="minorEastAsia"/>
        </w:rPr>
        <w:t>.</w:t>
      </w:r>
      <w:r w:rsidR="000D54B8">
        <w:rPr>
          <w:rFonts w:eastAsiaTheme="minorEastAsia"/>
        </w:rPr>
        <w:t xml:space="preserve"> Follow-up data monitoring showed that the 16mm curette could also be safely omitted, further strengthening this intervention.  Of note, </w:t>
      </w:r>
      <w:r w:rsidR="005E5463">
        <w:rPr>
          <w:rFonts w:eastAsiaTheme="minorEastAsia"/>
        </w:rPr>
        <w:t xml:space="preserve">the L&amp;D technicians reported no longer needing to scrub cases in the main operating room </w:t>
      </w:r>
      <w:r w:rsidR="00D10929">
        <w:rPr>
          <w:rFonts w:eastAsiaTheme="minorEastAsia"/>
        </w:rPr>
        <w:t xml:space="preserve">after the equipment was </w:t>
      </w:r>
      <w:r w:rsidR="005E5463">
        <w:rPr>
          <w:rFonts w:eastAsiaTheme="minorEastAsia"/>
        </w:rPr>
        <w:t>simplified/</w:t>
      </w:r>
      <w:r w:rsidR="00D10929">
        <w:rPr>
          <w:rFonts w:eastAsiaTheme="minorEastAsia"/>
        </w:rPr>
        <w:t>standardized</w:t>
      </w:r>
      <w:r w:rsidR="005E5463">
        <w:rPr>
          <w:rFonts w:eastAsiaTheme="minorEastAsia"/>
        </w:rPr>
        <w:t>.</w:t>
      </w:r>
      <w:r w:rsidR="00D10929">
        <w:rPr>
          <w:rFonts w:eastAsiaTheme="minorEastAsia"/>
        </w:rPr>
        <w:t xml:space="preserve"> </w:t>
      </w:r>
    </w:p>
    <w:p w14:paraId="3F808CBB" w14:textId="77777777" w:rsidR="00E97572" w:rsidRDefault="00E97572" w:rsidP="00E97572">
      <w:pPr>
        <w:spacing w:before="39"/>
        <w:ind w:right="1075"/>
        <w:rPr>
          <w:rFonts w:eastAsiaTheme="minorEastAsia"/>
        </w:rPr>
      </w:pPr>
    </w:p>
    <w:p w14:paraId="6625B672" w14:textId="77777777" w:rsidR="00995434" w:rsidRDefault="00995434" w:rsidP="00E97572">
      <w:pPr>
        <w:spacing w:before="39"/>
        <w:ind w:right="1075"/>
        <w:rPr>
          <w:rFonts w:eastAsiaTheme="minorEastAsia"/>
        </w:rPr>
      </w:pPr>
    </w:p>
    <w:p w14:paraId="2FB3283B" w14:textId="77777777" w:rsidR="000D54B8" w:rsidRDefault="000D54B8" w:rsidP="00E97572">
      <w:pPr>
        <w:spacing w:before="39"/>
        <w:ind w:right="1075"/>
        <w:rPr>
          <w:rFonts w:eastAsiaTheme="minorEastAsia"/>
        </w:rPr>
      </w:pPr>
    </w:p>
    <w:p w14:paraId="0926C1EF" w14:textId="56D8B53C" w:rsidR="000752D6" w:rsidRPr="00E97572" w:rsidRDefault="00E97572" w:rsidP="00E97572">
      <w:pPr>
        <w:spacing w:before="39"/>
        <w:ind w:right="1075"/>
        <w:rPr>
          <w:rFonts w:ascii="Calibri"/>
          <w:spacing w:val="-4"/>
        </w:rPr>
      </w:pPr>
      <w:r>
        <w:rPr>
          <w:rFonts w:ascii="Calibri"/>
        </w:rPr>
        <w:lastRenderedPageBreak/>
        <w:t xml:space="preserve">Figure 1 </w:t>
      </w:r>
      <w:r w:rsidR="00B244E8">
        <w:rPr>
          <w:rFonts w:ascii="Calibri"/>
        </w:rPr>
        <w:tab/>
      </w:r>
      <w:r w:rsidR="00B244E8">
        <w:rPr>
          <w:rFonts w:ascii="Calibri"/>
        </w:rPr>
        <w:tab/>
      </w:r>
      <w:r w:rsidR="00B244E8">
        <w:rPr>
          <w:rFonts w:ascii="Calibri"/>
        </w:rPr>
        <w:tab/>
      </w:r>
      <w:r w:rsidR="0032099C">
        <w:rPr>
          <w:rFonts w:ascii="Calibri"/>
        </w:rPr>
        <w:t>Action</w:t>
      </w:r>
      <w:r w:rsidR="0032099C">
        <w:rPr>
          <w:rFonts w:ascii="Calibri"/>
          <w:spacing w:val="-4"/>
        </w:rPr>
        <w:t xml:space="preserve"> </w:t>
      </w:r>
      <w:r w:rsidR="0032099C">
        <w:rPr>
          <w:rFonts w:ascii="Calibri"/>
        </w:rPr>
        <w:t>Hierarchy</w:t>
      </w:r>
      <w:r w:rsidR="0032099C">
        <w:rPr>
          <w:rFonts w:ascii="Calibri"/>
          <w:spacing w:val="-2"/>
        </w:rPr>
        <w:t xml:space="preserve"> </w:t>
      </w:r>
      <w:r w:rsidR="0032099C">
        <w:rPr>
          <w:rFonts w:ascii="Calibri"/>
          <w:spacing w:val="-4"/>
        </w:rPr>
        <w:t>Tool</w:t>
      </w:r>
    </w:p>
    <w:tbl>
      <w:tblPr>
        <w:tblW w:w="9360" w:type="dxa"/>
        <w:tblInd w:w="-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"/>
        <w:gridCol w:w="2340"/>
        <w:gridCol w:w="6030"/>
      </w:tblGrid>
      <w:tr w:rsidR="0032099C" w14:paraId="2E0229BA" w14:textId="77777777" w:rsidTr="00E97572">
        <w:trPr>
          <w:trHeight w:val="565"/>
        </w:trPr>
        <w:tc>
          <w:tcPr>
            <w:tcW w:w="990" w:type="dxa"/>
            <w:tcBorders>
              <w:left w:val="thickThinMediumGap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239C7E97" w14:textId="77777777" w:rsidR="0032099C" w:rsidRPr="006D5365" w:rsidRDefault="0032099C" w:rsidP="006D5365">
            <w:pPr>
              <w:pStyle w:val="TableParagraph"/>
              <w:ind w:left="130" w:firstLine="1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Strength</w:t>
            </w:r>
            <w:r w:rsidRPr="006D5365">
              <w:rPr>
                <w:rFonts w:asciiTheme="minorHAnsi" w:hAnsiTheme="minorHAnsi" w:cstheme="minorHAnsi"/>
                <w:b/>
                <w:spacing w:val="40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Category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45B11A42" w14:textId="77777777" w:rsidR="0032099C" w:rsidRPr="006D5365" w:rsidRDefault="0032099C" w:rsidP="000D5F6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4920AE" w14:textId="77777777" w:rsidR="0032099C" w:rsidRPr="006D5365" w:rsidRDefault="0032099C" w:rsidP="000D5F65">
            <w:pPr>
              <w:pStyle w:val="TableParagraph"/>
              <w:spacing w:before="1"/>
              <w:ind w:left="128" w:right="7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b/>
                <w:sz w:val="20"/>
                <w:szCs w:val="20"/>
              </w:rPr>
              <w:t>Action</w:t>
            </w:r>
            <w:r w:rsidRPr="006D5365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Category</w:t>
            </w:r>
          </w:p>
        </w:tc>
        <w:tc>
          <w:tcPr>
            <w:tcW w:w="6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3BF7D70F" w14:textId="77777777" w:rsidR="0032099C" w:rsidRPr="006D5365" w:rsidRDefault="0032099C" w:rsidP="00E97572">
            <w:pPr>
              <w:pStyle w:val="TableParagraph"/>
              <w:spacing w:before="1"/>
              <w:ind w:right="30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Example(s)</w:t>
            </w:r>
          </w:p>
        </w:tc>
      </w:tr>
      <w:tr w:rsidR="00093361" w14:paraId="3A63E9F7" w14:textId="77777777" w:rsidTr="00E97572">
        <w:trPr>
          <w:trHeight w:val="593"/>
        </w:trPr>
        <w:tc>
          <w:tcPr>
            <w:tcW w:w="990" w:type="dxa"/>
            <w:vMerge w:val="restart"/>
            <w:tcBorders>
              <w:top w:val="nil"/>
              <w:left w:val="thickThinMediumGap" w:sz="18" w:space="0" w:color="000000"/>
              <w:right w:val="single" w:sz="4" w:space="0" w:color="000000"/>
            </w:tcBorders>
            <w:shd w:val="clear" w:color="auto" w:fill="99FF99"/>
            <w:textDirection w:val="btLr"/>
          </w:tcPr>
          <w:p w14:paraId="2E5AE95B" w14:textId="09AC886B" w:rsidR="00093361" w:rsidRPr="006D5365" w:rsidRDefault="00093361" w:rsidP="000752D6">
            <w:pPr>
              <w:pStyle w:val="TableParagraph"/>
              <w:ind w:left="186" w:right="1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Stronge</w:t>
            </w:r>
            <w:r w:rsidR="000D54B8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r</w:t>
            </w:r>
          </w:p>
          <w:p w14:paraId="0F1EE76B" w14:textId="01E57A1B" w:rsidR="006D5365" w:rsidRDefault="00093361" w:rsidP="000752D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5365">
              <w:rPr>
                <w:rFonts w:cstheme="minorHAnsi"/>
                <w:sz w:val="20"/>
                <w:szCs w:val="20"/>
              </w:rPr>
              <w:t>Actions</w:t>
            </w:r>
            <w:r w:rsidRPr="006D5365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cstheme="minorHAnsi"/>
                <w:sz w:val="20"/>
                <w:szCs w:val="20"/>
              </w:rPr>
              <w:t>rel</w:t>
            </w:r>
            <w:r w:rsidR="00E97572">
              <w:rPr>
                <w:rFonts w:cstheme="minorHAnsi"/>
                <w:sz w:val="20"/>
                <w:szCs w:val="20"/>
              </w:rPr>
              <w:t xml:space="preserve">y </w:t>
            </w:r>
            <w:r w:rsidRPr="006D5365">
              <w:rPr>
                <w:rFonts w:cstheme="minorHAnsi"/>
                <w:sz w:val="20"/>
                <w:szCs w:val="20"/>
              </w:rPr>
              <w:t xml:space="preserve">on engineering or </w:t>
            </w:r>
          </w:p>
          <w:p w14:paraId="759F0F51" w14:textId="78F94D7F" w:rsidR="00093361" w:rsidRPr="006D5365" w:rsidRDefault="00093361" w:rsidP="000752D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5365">
              <w:rPr>
                <w:rFonts w:cstheme="minorHAnsi"/>
                <w:sz w:val="20"/>
                <w:szCs w:val="20"/>
              </w:rPr>
              <w:t>environmental changes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4E1D85F2" w14:textId="77777777" w:rsidR="00E97572" w:rsidRDefault="00E97572" w:rsidP="00B403D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1B8577" w14:textId="4D804D2D" w:rsidR="00093361" w:rsidRPr="006D5365" w:rsidRDefault="00093361" w:rsidP="00B403D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Architectural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Physical</w:t>
            </w:r>
            <w:r w:rsidR="00B403D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Changes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4715F9DA" w14:textId="77777777" w:rsidR="00E97572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-To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reduce fall risk, replace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an uneven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threshold with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smooth,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</w:p>
          <w:p w14:paraId="24DC2DED" w14:textId="0D9E8F1B" w:rsidR="00093361" w:rsidRPr="006D5365" w:rsidRDefault="00E97572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seamless</w:t>
            </w:r>
            <w:r w:rsidR="00093361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transition.</w:t>
            </w:r>
          </w:p>
          <w:p w14:paraId="616FAB78" w14:textId="77777777" w:rsidR="00E97572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-Removal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hook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loop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points from rooms used for patients at risk </w:t>
            </w:r>
          </w:p>
          <w:p w14:paraId="2DDAB524" w14:textId="275A13A7" w:rsidR="00093361" w:rsidRPr="006D5365" w:rsidRDefault="00E97572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for suicide.</w:t>
            </w:r>
          </w:p>
        </w:tc>
      </w:tr>
      <w:tr w:rsidR="00093361" w14:paraId="1B8FE1FB" w14:textId="77777777" w:rsidTr="00E97572">
        <w:trPr>
          <w:trHeight w:val="790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99FF99"/>
            <w:textDirection w:val="btLr"/>
          </w:tcPr>
          <w:p w14:paraId="261371F0" w14:textId="5626ECE5" w:rsidR="00093361" w:rsidRPr="006D5365" w:rsidRDefault="00093361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5306C96C" w14:textId="77777777" w:rsidR="00093361" w:rsidRPr="006D5365" w:rsidRDefault="00093361" w:rsidP="006D5365">
            <w:pPr>
              <w:pStyle w:val="TableParagraph"/>
              <w:ind w:left="128" w:right="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Implementation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New Devices with Usability</w:t>
            </w:r>
          </w:p>
          <w:p w14:paraId="466A07C8" w14:textId="77777777" w:rsidR="00093361" w:rsidRPr="006D5365" w:rsidRDefault="00093361" w:rsidP="006D5365">
            <w:pPr>
              <w:pStyle w:val="TableParagraph"/>
              <w:ind w:left="128" w:right="7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Testing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51B539F0" w14:textId="77777777" w:rsidR="00E97572" w:rsidRDefault="00093361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pacing w:val="-4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-Implementation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retained surgical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sponge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detection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</w:p>
          <w:p w14:paraId="505A102B" w14:textId="77777777" w:rsidR="00E97572" w:rsidRDefault="00E97572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  <w:r w:rsidR="00093361" w:rsidRPr="006D5365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093361"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0752D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training</w:t>
            </w:r>
            <w:r w:rsidR="00093361"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designed</w:t>
            </w:r>
            <w:r w:rsidR="00093361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based</w:t>
            </w:r>
            <w:r w:rsidR="00093361"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on the specific organization’s </w:t>
            </w:r>
          </w:p>
          <w:p w14:paraId="6CB94B6F" w14:textId="564D070F" w:rsidR="00093361" w:rsidRPr="00E97572" w:rsidRDefault="00E97572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pacing w:val="-4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usability testing and noted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work- arounds.</w:t>
            </w:r>
          </w:p>
        </w:tc>
      </w:tr>
      <w:tr w:rsidR="00093361" w14:paraId="2E238DBA" w14:textId="77777777" w:rsidTr="00E97572">
        <w:trPr>
          <w:trHeight w:val="587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99FF99"/>
            <w:textDirection w:val="btLr"/>
          </w:tcPr>
          <w:p w14:paraId="79DD0903" w14:textId="727F8CA3" w:rsidR="00093361" w:rsidRPr="006D5365" w:rsidRDefault="00093361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2FAFA616" w14:textId="77777777" w:rsidR="00093361" w:rsidRPr="006D5365" w:rsidRDefault="00093361" w:rsidP="006D536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836659" w14:textId="77777777" w:rsidR="00093361" w:rsidRPr="006D5365" w:rsidRDefault="00093361" w:rsidP="006D5365">
            <w:pPr>
              <w:pStyle w:val="TableParagraph"/>
              <w:ind w:left="128" w:right="7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Forcing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Functions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09090460" w14:textId="77777777" w:rsidR="00E97572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-Use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 tubing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connections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that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only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allow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correct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intended </w:t>
            </w:r>
          </w:p>
          <w:p w14:paraId="4BFA1B54" w14:textId="34AAD6F7" w:rsidR="00093361" w:rsidRPr="006D5365" w:rsidRDefault="00E97572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93361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connections.</w:t>
            </w:r>
          </w:p>
          <w:p w14:paraId="041D4505" w14:textId="77777777" w:rsidR="00E97572" w:rsidRDefault="00093361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-Creation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an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engineering-type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hard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stop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that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cannot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bypassed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</w:p>
          <w:p w14:paraId="54F74BCB" w14:textId="41C7CE19" w:rsidR="00093361" w:rsidRPr="006D5365" w:rsidRDefault="00E97572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unless</w:t>
            </w:r>
            <w:r w:rsidR="00093361"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appropriate</w:t>
            </w:r>
            <w:r w:rsidR="00093361"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steps occur first.</w:t>
            </w:r>
          </w:p>
        </w:tc>
      </w:tr>
      <w:tr w:rsidR="00093361" w14:paraId="5E4BBE75" w14:textId="77777777" w:rsidTr="00E97572">
        <w:trPr>
          <w:trHeight w:val="583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99FF99"/>
            <w:textDirection w:val="btLr"/>
          </w:tcPr>
          <w:p w14:paraId="2500F063" w14:textId="44072F56" w:rsidR="00093361" w:rsidRPr="006D5365" w:rsidRDefault="00093361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3012DB4F" w14:textId="77777777" w:rsidR="00093361" w:rsidRPr="006D5365" w:rsidRDefault="00093361" w:rsidP="006D5365">
            <w:pPr>
              <w:pStyle w:val="TableParagraph"/>
              <w:ind w:left="128" w:right="7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Simplify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Process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5E743B44" w14:textId="77777777" w:rsidR="00093361" w:rsidRPr="006D5365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-Removal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unnecessary,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error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prone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step(s) in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6D5365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process.</w:t>
            </w:r>
          </w:p>
          <w:p w14:paraId="2C128A2E" w14:textId="4B5C52A1" w:rsidR="00093361" w:rsidRPr="006D5365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-Elimination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 duplicate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  <w:r w:rsidRPr="006D5365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entry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</w:tc>
      </w:tr>
      <w:tr w:rsidR="00093361" w14:paraId="0A531235" w14:textId="77777777" w:rsidTr="00E97572">
        <w:trPr>
          <w:trHeight w:val="610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99FF99"/>
            <w:textDirection w:val="btLr"/>
          </w:tcPr>
          <w:p w14:paraId="18BDF83A" w14:textId="77777777" w:rsidR="00093361" w:rsidRPr="006D5365" w:rsidRDefault="00093361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4AE87FB1" w14:textId="2E8592C3" w:rsidR="00093361" w:rsidRPr="006D5365" w:rsidRDefault="00093361" w:rsidP="006D5365">
            <w:pPr>
              <w:pStyle w:val="TableParagraph"/>
              <w:ind w:left="128" w:right="7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Standardized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Equipment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555C06B9" w14:textId="77777777" w:rsidR="00093361" w:rsidRPr="006D5365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-Change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over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D5365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same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branded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model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IV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pumps.</w:t>
            </w:r>
          </w:p>
          <w:p w14:paraId="54779319" w14:textId="467AD6C6" w:rsidR="00093361" w:rsidRPr="006D5365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-Standard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code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cart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equipment,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placement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stocking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</w:tc>
      </w:tr>
      <w:tr w:rsidR="00093361" w14:paraId="2197791D" w14:textId="77777777" w:rsidTr="00E97572">
        <w:trPr>
          <w:trHeight w:val="790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99FF99"/>
            <w:textDirection w:val="btLr"/>
          </w:tcPr>
          <w:p w14:paraId="1AD66DBE" w14:textId="77777777" w:rsidR="00093361" w:rsidRPr="006D5365" w:rsidRDefault="00093361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2F3CC055" w14:textId="77777777" w:rsidR="00093361" w:rsidRPr="006D5365" w:rsidRDefault="00093361" w:rsidP="000752D6">
            <w:pPr>
              <w:pStyle w:val="TableParagraph"/>
              <w:ind w:left="752" w:hanging="50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Tangible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involvement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by</w:t>
            </w:r>
          </w:p>
          <w:p w14:paraId="48AB3A18" w14:textId="77777777" w:rsidR="00093361" w:rsidRPr="006D5365" w:rsidRDefault="00093361" w:rsidP="000752D6">
            <w:pPr>
              <w:pStyle w:val="TableParagraph"/>
              <w:ind w:left="752" w:hanging="50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senior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leadership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3552D1B5" w14:textId="77777777" w:rsidR="00E97572" w:rsidRDefault="00093361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pacing w:val="-4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-Leadership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visibly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involved</w:t>
            </w:r>
            <w:r w:rsidRPr="006D5365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6D5365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unit/department</w:t>
            </w:r>
            <w:r w:rsidRPr="006D5365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safety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evaluations</w:t>
            </w:r>
            <w:r w:rsidRPr="006D5365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</w:p>
          <w:p w14:paraId="459C29F4" w14:textId="77777777" w:rsidR="00E97572" w:rsidRDefault="00E97572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interacting</w:t>
            </w:r>
            <w:r w:rsidR="00093361"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="00093361"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staff.</w:t>
            </w:r>
            <w:r>
              <w:rPr>
                <w:rFonts w:asciiTheme="minorHAnsi" w:hAnsiTheme="minorHAnsi" w:cstheme="minorHAnsi"/>
                <w:spacing w:val="35"/>
                <w:sz w:val="20"/>
                <w:szCs w:val="20"/>
              </w:rPr>
              <w:t xml:space="preserve"> </w:t>
            </w:r>
            <w:r w:rsidR="007453BD">
              <w:rPr>
                <w:rFonts w:asciiTheme="minorHAnsi" w:hAnsiTheme="minorHAnsi" w:cstheme="minorHAnsi"/>
                <w:sz w:val="20"/>
                <w:szCs w:val="20"/>
              </w:rPr>
              <w:t>This includes s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upporting time for patient safety </w:t>
            </w:r>
          </w:p>
          <w:p w14:paraId="7AB594CC" w14:textId="77777777" w:rsidR="00E97572" w:rsidRDefault="00E97572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and quality improvement work, purchases of needed equipment and </w:t>
            </w:r>
          </w:p>
          <w:p w14:paraId="6BE093EA" w14:textId="4262E459" w:rsidR="00093361" w:rsidRPr="00E97572" w:rsidRDefault="00E97572" w:rsidP="00E97572">
            <w:pPr>
              <w:pStyle w:val="TableParagraph"/>
              <w:ind w:left="130" w:right="75"/>
              <w:rPr>
                <w:rFonts w:asciiTheme="minorHAnsi" w:hAnsiTheme="minorHAnsi" w:cstheme="minorHAnsi"/>
                <w:spacing w:val="3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93361" w:rsidRPr="006D5365">
              <w:rPr>
                <w:rFonts w:asciiTheme="minorHAnsi" w:hAnsiTheme="minorHAnsi" w:cstheme="minorHAnsi"/>
                <w:sz w:val="20"/>
                <w:szCs w:val="20"/>
              </w:rPr>
              <w:t>ensuring adequate staffing and workload balance.</w:t>
            </w:r>
          </w:p>
        </w:tc>
      </w:tr>
      <w:tr w:rsidR="00093361" w14:paraId="0900C11E" w14:textId="77777777" w:rsidTr="00E97572">
        <w:trPr>
          <w:trHeight w:val="592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99FF99"/>
            <w:textDirection w:val="btLr"/>
          </w:tcPr>
          <w:p w14:paraId="4B0DFFD0" w14:textId="77777777" w:rsidR="00093361" w:rsidRPr="006D5365" w:rsidRDefault="00093361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731BA3D4" w14:textId="77777777" w:rsidR="00093361" w:rsidRPr="006D5365" w:rsidRDefault="00093361" w:rsidP="000752D6">
            <w:pPr>
              <w:pStyle w:val="TableParagraph"/>
              <w:ind w:left="411" w:hanging="24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Technology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Engineering Reliant Redundancy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</w:tcPr>
          <w:p w14:paraId="0668F0FC" w14:textId="77777777" w:rsidR="00093361" w:rsidRPr="006D5365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-Addition of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battery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generator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back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up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essential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equipment.</w:t>
            </w:r>
          </w:p>
          <w:p w14:paraId="02F1957E" w14:textId="423B9266" w:rsidR="00093361" w:rsidRPr="006D5365" w:rsidRDefault="00093361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-Ready availability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backup piece of essential equipment.</w:t>
            </w:r>
          </w:p>
        </w:tc>
      </w:tr>
      <w:tr w:rsidR="000752D6" w14:paraId="5C0C059E" w14:textId="77777777" w:rsidTr="00E97572">
        <w:trPr>
          <w:trHeight w:val="835"/>
        </w:trPr>
        <w:tc>
          <w:tcPr>
            <w:tcW w:w="990" w:type="dxa"/>
            <w:vMerge w:val="restart"/>
            <w:tcBorders>
              <w:top w:val="single" w:sz="4" w:space="0" w:color="000000"/>
              <w:left w:val="thickThinMediumGap" w:sz="18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434E3A18" w14:textId="77777777" w:rsidR="000752D6" w:rsidRPr="006D5365" w:rsidRDefault="000752D6" w:rsidP="000752D6">
            <w:pPr>
              <w:pStyle w:val="TableParagraph"/>
              <w:ind w:left="113" w:right="33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Intermediate</w:t>
            </w:r>
          </w:p>
          <w:p w14:paraId="2B178861" w14:textId="68C12151" w:rsidR="000752D6" w:rsidRPr="006D5365" w:rsidRDefault="000752D6" w:rsidP="000752D6">
            <w:pPr>
              <w:pStyle w:val="TableParagraph"/>
              <w:ind w:left="336" w:right="33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Actions</w:t>
            </w:r>
            <w:r w:rsidRPr="006D5365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partially</w:t>
            </w:r>
            <w:r w:rsidRPr="006D5365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human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reliant</w:t>
            </w:r>
            <w:r w:rsidRPr="006D5365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but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have</w:t>
            </w:r>
            <w:r w:rsidRPr="006D5365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more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sustainable</w:t>
            </w:r>
            <w:r w:rsidRPr="006D5365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components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0D7CD07" w14:textId="77777777" w:rsidR="000752D6" w:rsidRPr="006D5365" w:rsidRDefault="000752D6" w:rsidP="006D536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E14C94" w14:textId="77777777" w:rsidR="000752D6" w:rsidRPr="006D5365" w:rsidRDefault="000752D6" w:rsidP="006D5365">
            <w:pPr>
              <w:pStyle w:val="TableParagraph"/>
              <w:ind w:right="7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Human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Reliant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Redundancy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EBC1CDA" w14:textId="77777777" w:rsidR="00E97572" w:rsidRDefault="000752D6" w:rsidP="00E97572">
            <w:pPr>
              <w:pStyle w:val="TableParagraph"/>
              <w:ind w:left="130" w:right="162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-Require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RNs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independently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calculate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confirm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high-risk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</w:p>
          <w:p w14:paraId="2B4384BC" w14:textId="6542DA74" w:rsidR="000752D6" w:rsidRPr="006D5365" w:rsidRDefault="00E97572" w:rsidP="00E97572">
            <w:pPr>
              <w:pStyle w:val="TableParagraph"/>
              <w:ind w:left="130" w:right="16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medication</w:t>
            </w:r>
            <w:r w:rsidR="000752D6"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dosage, route,</w:t>
            </w:r>
            <w:r w:rsidR="000752D6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etc.</w:t>
            </w:r>
          </w:p>
          <w:p w14:paraId="773EE6BF" w14:textId="77777777" w:rsidR="00E97572" w:rsidRDefault="000752D6" w:rsidP="00B403D5">
            <w:pPr>
              <w:pStyle w:val="TableParagraph"/>
              <w:ind w:left="130"/>
              <w:rPr>
                <w:rFonts w:asciiTheme="minorHAnsi" w:hAnsiTheme="minorHAnsi" w:cstheme="minorHAnsi"/>
                <w:spacing w:val="-3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-Require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that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RNs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independently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trace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IV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tubing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Pr="006D5365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bag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</w:p>
          <w:p w14:paraId="5847F843" w14:textId="4E1BAD7C" w:rsidR="000752D6" w:rsidRPr="006D5365" w:rsidRDefault="00E97572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correct</w:t>
            </w:r>
            <w:r w:rsidR="000752D6"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IV</w:t>
            </w:r>
            <w:r w:rsidR="000752D6"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="000752D6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pump.</w:t>
            </w:r>
          </w:p>
        </w:tc>
      </w:tr>
      <w:tr w:rsidR="000752D6" w14:paraId="26009C34" w14:textId="77777777" w:rsidTr="00E97572">
        <w:trPr>
          <w:trHeight w:val="587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54407216" w14:textId="77777777" w:rsidR="000752D6" w:rsidRPr="006D5365" w:rsidRDefault="000752D6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C682AD2" w14:textId="77777777" w:rsidR="000752D6" w:rsidRDefault="000752D6" w:rsidP="006D5365">
            <w:pPr>
              <w:pStyle w:val="TableParagraph"/>
              <w:ind w:right="76"/>
              <w:jc w:val="center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Increase in</w:t>
            </w: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Staffing</w:t>
            </w: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/</w:t>
            </w:r>
          </w:p>
          <w:p w14:paraId="20E6920D" w14:textId="033F8A77" w:rsidR="000752D6" w:rsidRPr="006D5365" w:rsidRDefault="000752D6" w:rsidP="006D5365">
            <w:pPr>
              <w:pStyle w:val="TableParagraph"/>
              <w:ind w:right="76"/>
              <w:jc w:val="center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Decrease in Workload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87DB2BF" w14:textId="77777777" w:rsidR="000752D6" w:rsidRPr="006D5365" w:rsidRDefault="000752D6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-Utilize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float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staff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assist during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peak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demands.</w:t>
            </w:r>
          </w:p>
          <w:p w14:paraId="77306C50" w14:textId="77777777" w:rsidR="00E97572" w:rsidRDefault="000752D6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-Off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load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unnecessary</w:t>
            </w:r>
            <w:r w:rsidRPr="006D5365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work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cardiac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monitor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tech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allow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focus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on </w:t>
            </w:r>
          </w:p>
          <w:p w14:paraId="193F21CE" w14:textId="6453862B" w:rsidR="000752D6" w:rsidRPr="006D5365" w:rsidRDefault="00E97572" w:rsidP="00B403D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752D6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monitors.</w:t>
            </w:r>
          </w:p>
        </w:tc>
      </w:tr>
      <w:tr w:rsidR="000752D6" w14:paraId="53ED921F" w14:textId="77777777" w:rsidTr="00E97572">
        <w:trPr>
          <w:trHeight w:val="390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00752B7F" w14:textId="77777777" w:rsidR="000752D6" w:rsidRPr="006D5365" w:rsidRDefault="000752D6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A1247E2" w14:textId="77777777" w:rsidR="000752D6" w:rsidRPr="006D5365" w:rsidRDefault="000752D6" w:rsidP="006D5365">
            <w:pPr>
              <w:pStyle w:val="TableParagraph"/>
              <w:ind w:left="128" w:right="7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Software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Enhancements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43FDD4C" w14:textId="77777777" w:rsidR="00E97572" w:rsidRDefault="000752D6" w:rsidP="00E97572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-Use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barcode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scanning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computer-generated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alerts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E97572">
              <w:rPr>
                <w:rFonts w:asciiTheme="minorHAnsi" w:hAnsiTheme="minorHAnsi" w:cstheme="minorHAnsi"/>
                <w:sz w:val="20"/>
                <w:szCs w:val="20"/>
              </w:rPr>
              <w:t xml:space="preserve">potential   </w:t>
            </w:r>
          </w:p>
          <w:p w14:paraId="66833DFA" w14:textId="1BE8B436" w:rsidR="000752D6" w:rsidRPr="006D5365" w:rsidRDefault="00E97572" w:rsidP="00E97572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drug</w:t>
            </w:r>
            <w:r w:rsidR="000752D6"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="000752D6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interactions.</w:t>
            </w:r>
          </w:p>
        </w:tc>
      </w:tr>
      <w:tr w:rsidR="000752D6" w14:paraId="3452FD54" w14:textId="77777777" w:rsidTr="00E97572">
        <w:trPr>
          <w:trHeight w:val="583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07710A9A" w14:textId="77777777" w:rsidR="000752D6" w:rsidRPr="006D5365" w:rsidRDefault="000752D6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6B0647B" w14:textId="22F46964" w:rsidR="000752D6" w:rsidRPr="006D5365" w:rsidRDefault="000752D6" w:rsidP="006D5365">
            <w:pPr>
              <w:pStyle w:val="TableParagraph"/>
              <w:ind w:left="128" w:right="7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Eliminate or Reduce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Distractions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80B6E72" w14:textId="40BDD5C7" w:rsidR="000752D6" w:rsidRPr="006D5365" w:rsidRDefault="000752D6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-Use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private,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quiet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rooms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for IV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pump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programming</w:t>
            </w:r>
          </w:p>
          <w:p w14:paraId="3998C1E3" w14:textId="47E5D5B3" w:rsidR="000752D6" w:rsidRPr="006D5365" w:rsidRDefault="000752D6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-Relocate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medication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dispensing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machine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private,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quiet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room.</w:t>
            </w:r>
          </w:p>
        </w:tc>
      </w:tr>
      <w:tr w:rsidR="000752D6" w14:paraId="66D33708" w14:textId="77777777" w:rsidTr="00E97572">
        <w:trPr>
          <w:trHeight w:val="585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6ECD4D83" w14:textId="77777777" w:rsidR="000752D6" w:rsidRPr="006D5365" w:rsidRDefault="000752D6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2778999" w14:textId="42627B29" w:rsidR="000752D6" w:rsidRPr="006D5365" w:rsidRDefault="000752D6" w:rsidP="006D5365">
            <w:pPr>
              <w:pStyle w:val="TableParagraph"/>
              <w:ind w:right="7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Simulation-based training with periodic refresher sessions and observations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E88F2B0" w14:textId="3747B6D5" w:rsidR="000752D6" w:rsidRPr="006D5365" w:rsidRDefault="000752D6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Conduct quarterly patient handoffs in a simulation lab/environment, with after action critiques and debriefing.  Follow-up with observations between simulation sessions.</w:t>
            </w:r>
          </w:p>
        </w:tc>
      </w:tr>
      <w:tr w:rsidR="000752D6" w14:paraId="24056331" w14:textId="77777777" w:rsidTr="00E97572">
        <w:trPr>
          <w:trHeight w:val="790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4FF319BA" w14:textId="77777777" w:rsidR="000752D6" w:rsidRPr="006D5365" w:rsidRDefault="000752D6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35F4338" w14:textId="77777777" w:rsidR="000752D6" w:rsidRDefault="000752D6" w:rsidP="006D5365">
            <w:pPr>
              <w:pStyle w:val="TableParagraph"/>
              <w:ind w:left="128" w:right="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2EDD05" w14:textId="65811068" w:rsidR="000752D6" w:rsidRPr="006D5365" w:rsidRDefault="000752D6" w:rsidP="006D5365">
            <w:pPr>
              <w:pStyle w:val="TableParagraph"/>
              <w:ind w:left="128" w:right="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Checklists/Cognitive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Aides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166A084" w14:textId="6C081FE5" w:rsidR="000752D6" w:rsidRPr="006D5365" w:rsidRDefault="00E97572" w:rsidP="006D536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-Pre-induction and pre-incision checklists in operating rooms.</w:t>
            </w:r>
          </w:p>
          <w:p w14:paraId="0C7DF098" w14:textId="0EBC8869" w:rsidR="000752D6" w:rsidRPr="006D5365" w:rsidRDefault="00E97572" w:rsidP="006D536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-Checklist for reprocessing hysteroscopy equipment</w:t>
            </w:r>
          </w:p>
          <w:p w14:paraId="31F1CAFF" w14:textId="71C9CD21" w:rsidR="000752D6" w:rsidRPr="006D5365" w:rsidRDefault="00E97572" w:rsidP="006D536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-Shadow boards to ensure that equipment is complete</w:t>
            </w:r>
          </w:p>
        </w:tc>
      </w:tr>
      <w:tr w:rsidR="000752D6" w14:paraId="3C2DA0ED" w14:textId="77777777" w:rsidTr="00E97572">
        <w:trPr>
          <w:trHeight w:val="1033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7DBB1E5F" w14:textId="77777777" w:rsidR="000752D6" w:rsidRPr="006D5365" w:rsidRDefault="000752D6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953560E" w14:textId="1E527440" w:rsidR="000752D6" w:rsidRDefault="000752D6" w:rsidP="00E97572">
            <w:pPr>
              <w:pStyle w:val="TableParagraph"/>
              <w:ind w:right="144"/>
              <w:jc w:val="center"/>
              <w:rPr>
                <w:rFonts w:asciiTheme="minorHAnsi" w:hAnsiTheme="minorHAnsi" w:cstheme="minorHAnsi"/>
                <w:spacing w:val="-11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Reduction</w:t>
            </w:r>
            <w:r w:rsidRPr="006D5365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7E9E55EA" w14:textId="77777777" w:rsidR="000752D6" w:rsidRDefault="000752D6" w:rsidP="006D5365">
            <w:pPr>
              <w:pStyle w:val="TableParagraph"/>
              <w:ind w:left="673" w:right="144" w:hanging="4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look-alike</w:t>
            </w:r>
            <w:r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or </w:t>
            </w:r>
          </w:p>
          <w:p w14:paraId="0E891EF9" w14:textId="6D194CA5" w:rsidR="000752D6" w:rsidRPr="006D5365" w:rsidRDefault="000752D6" w:rsidP="006D5365">
            <w:pPr>
              <w:pStyle w:val="TableParagraph"/>
              <w:ind w:left="673" w:right="144" w:hanging="4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sound-alikes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AE82516" w14:textId="78AC8EA0" w:rsidR="00E97572" w:rsidRDefault="007E40B4" w:rsidP="007E40B4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-Store look-alike</w:t>
            </w:r>
            <w:r w:rsidR="000752D6"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and sound-alike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medications</w:t>
            </w:r>
            <w:r w:rsidR="000752D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in different medication </w:t>
            </w:r>
          </w:p>
          <w:p w14:paraId="3A5DDB6D" w14:textId="5CE5EE35" w:rsidR="000752D6" w:rsidRPr="006D5365" w:rsidRDefault="00E97572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drawers.</w:t>
            </w:r>
          </w:p>
          <w:p w14:paraId="4B572362" w14:textId="0EE87774" w:rsidR="00E97572" w:rsidRDefault="000752D6" w:rsidP="00E97572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-Replace look-alike and sound-alike medications with reasonable </w:t>
            </w:r>
          </w:p>
          <w:p w14:paraId="6DED1AE4" w14:textId="21C1D73A" w:rsidR="000752D6" w:rsidRPr="006D5365" w:rsidRDefault="00E97572" w:rsidP="00E97572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752D6" w:rsidRPr="006D5365">
              <w:rPr>
                <w:rFonts w:asciiTheme="minorHAnsi" w:hAnsiTheme="minorHAnsi" w:cstheme="minorHAnsi"/>
                <w:sz w:val="20"/>
                <w:szCs w:val="20"/>
              </w:rPr>
              <w:t>alternatives</w:t>
            </w:r>
            <w:r w:rsidR="000752D6"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.</w:t>
            </w:r>
          </w:p>
        </w:tc>
      </w:tr>
      <w:tr w:rsidR="000752D6" w14:paraId="11C183CA" w14:textId="77777777" w:rsidTr="007E40B4">
        <w:trPr>
          <w:trHeight w:val="547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3D8386EE" w14:textId="77777777" w:rsidR="000752D6" w:rsidRPr="006D5365" w:rsidRDefault="000752D6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9DC2256" w14:textId="586F1C30" w:rsidR="000752D6" w:rsidRPr="006D5365" w:rsidRDefault="000752D6" w:rsidP="000752D6">
            <w:pPr>
              <w:pStyle w:val="TableParagraph"/>
              <w:ind w:left="555" w:firstLine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Standardized Communication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D1E4132" w14:textId="77777777" w:rsidR="000752D6" w:rsidRPr="006D5365" w:rsidRDefault="000752D6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-Use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read-back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(check-back)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critical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results.</w:t>
            </w:r>
          </w:p>
          <w:p w14:paraId="5CB7C9B1" w14:textId="77777777" w:rsidR="000752D6" w:rsidRPr="006D5365" w:rsidRDefault="000752D6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-Use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standardized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patient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hand-off template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(i.e.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I-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PASS)</w:t>
            </w:r>
          </w:p>
        </w:tc>
      </w:tr>
      <w:tr w:rsidR="000752D6" w14:paraId="6185EC11" w14:textId="77777777" w:rsidTr="00E97572">
        <w:trPr>
          <w:trHeight w:val="863"/>
        </w:trPr>
        <w:tc>
          <w:tcPr>
            <w:tcW w:w="990" w:type="dxa"/>
            <w:vMerge/>
            <w:tcBorders>
              <w:left w:val="thickThinMediumGap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extDirection w:val="btLr"/>
          </w:tcPr>
          <w:p w14:paraId="47E992DB" w14:textId="77777777" w:rsidR="000752D6" w:rsidRPr="006D5365" w:rsidRDefault="000752D6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6B3B76B" w14:textId="03C15534" w:rsidR="000752D6" w:rsidRPr="006D5365" w:rsidRDefault="000752D6" w:rsidP="000752D6">
            <w:pPr>
              <w:pStyle w:val="TableParagraph"/>
              <w:ind w:left="461" w:right="158" w:hanging="24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Enhanced</w:t>
            </w:r>
            <w:r w:rsidR="007E40B4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Documentation or Communication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0AE3F23" w14:textId="77777777" w:rsidR="000752D6" w:rsidRPr="006D5365" w:rsidRDefault="000752D6" w:rsidP="006D5365">
            <w:pPr>
              <w:pStyle w:val="TableParagraph"/>
              <w:ind w:left="13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-Highlight medication name and dose on IV bags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1C617303" w14:textId="00B22DAE" w:rsidR="000752D6" w:rsidRPr="006D5365" w:rsidRDefault="000752D6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- Use a different color label for high-risk medications.</w:t>
            </w:r>
          </w:p>
        </w:tc>
      </w:tr>
      <w:tr w:rsidR="004825C4" w14:paraId="5DA30851" w14:textId="77777777" w:rsidTr="00E97572">
        <w:trPr>
          <w:trHeight w:val="335"/>
        </w:trPr>
        <w:tc>
          <w:tcPr>
            <w:tcW w:w="990" w:type="dxa"/>
            <w:vMerge w:val="restart"/>
            <w:tcBorders>
              <w:top w:val="single" w:sz="4" w:space="0" w:color="000000"/>
              <w:left w:val="thickThinMediumGap" w:sz="18" w:space="0" w:color="000000"/>
              <w:right w:val="single" w:sz="4" w:space="0" w:color="000000"/>
            </w:tcBorders>
            <w:shd w:val="clear" w:color="auto" w:fill="FF9999"/>
            <w:textDirection w:val="btLr"/>
          </w:tcPr>
          <w:p w14:paraId="69BE27EF" w14:textId="4302BD29" w:rsidR="004825C4" w:rsidRPr="006D5365" w:rsidRDefault="004825C4" w:rsidP="006D5365">
            <w:pPr>
              <w:pStyle w:val="TableParagraph"/>
              <w:ind w:left="128" w:right="139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We</w:t>
            </w:r>
            <w:r w:rsidR="000752D6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ak</w:t>
            </w:r>
            <w:r w:rsidRPr="006D5365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er</w:t>
            </w:r>
          </w:p>
          <w:p w14:paraId="3F0EDAE9" w14:textId="10929BB5" w:rsidR="004825C4" w:rsidRPr="006D5365" w:rsidRDefault="004825C4" w:rsidP="006D5365">
            <w:pPr>
              <w:pStyle w:val="TableParagraph"/>
              <w:ind w:left="128" w:right="13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Actions rel</w:t>
            </w:r>
            <w:r w:rsidR="000752D6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 on human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memory</w:t>
            </w:r>
            <w:r w:rsidRPr="006D536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vigilance.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37F0E361" w14:textId="77777777" w:rsidR="004825C4" w:rsidRPr="006D5365" w:rsidRDefault="004825C4" w:rsidP="006D5365">
            <w:pPr>
              <w:pStyle w:val="TableParagraph"/>
              <w:ind w:left="128" w:right="7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Double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Checks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184E6DFC" w14:textId="77777777" w:rsidR="007E40B4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pacing w:val="-3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-One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person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calculates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 medication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dosage,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another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reviews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</w:p>
          <w:p w14:paraId="2260261E" w14:textId="494A65A7" w:rsidR="004825C4" w:rsidRPr="006D5365" w:rsidRDefault="007E40B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 </w:t>
            </w:r>
            <w:r w:rsidR="004825C4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calculation.</w:t>
            </w:r>
          </w:p>
        </w:tc>
      </w:tr>
      <w:tr w:rsidR="004825C4" w14:paraId="6CF61A4A" w14:textId="77777777" w:rsidTr="00E97572">
        <w:trPr>
          <w:trHeight w:val="589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9999"/>
            <w:textDirection w:val="btLr"/>
          </w:tcPr>
          <w:p w14:paraId="5282E6D6" w14:textId="77777777" w:rsidR="004825C4" w:rsidRPr="006D5365" w:rsidRDefault="004825C4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44EA986A" w14:textId="77777777" w:rsidR="000752D6" w:rsidRDefault="000752D6" w:rsidP="006D5365">
            <w:pPr>
              <w:pStyle w:val="TableParagraph"/>
              <w:ind w:left="128" w:right="72"/>
              <w:jc w:val="center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  <w:p w14:paraId="02DE90AA" w14:textId="2878FF65" w:rsidR="004825C4" w:rsidRPr="006D5365" w:rsidRDefault="004825C4" w:rsidP="006D5365">
            <w:pPr>
              <w:pStyle w:val="TableParagraph"/>
              <w:ind w:left="128" w:right="7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Warnings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2F6072F8" w14:textId="37907E79" w:rsidR="004825C4" w:rsidRPr="006D5365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7E40B4">
              <w:rPr>
                <w:rFonts w:asciiTheme="minorHAnsi" w:hAnsiTheme="minorHAnsi" w:cstheme="minorHAnsi"/>
                <w:sz w:val="20"/>
                <w:szCs w:val="20"/>
              </w:rPr>
              <w:t>Place c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aution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labels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on a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medical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device.</w:t>
            </w:r>
          </w:p>
          <w:p w14:paraId="22276A31" w14:textId="064F1E1E" w:rsidR="004825C4" w:rsidRPr="006D5365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-A</w:t>
            </w:r>
            <w:r w:rsidR="007E40B4">
              <w:rPr>
                <w:rFonts w:asciiTheme="minorHAnsi" w:hAnsiTheme="minorHAnsi" w:cstheme="minorHAnsi"/>
                <w:sz w:val="20"/>
                <w:szCs w:val="20"/>
              </w:rPr>
              <w:t>dd a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udible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alarms.</w:t>
            </w:r>
          </w:p>
          <w:p w14:paraId="5D2198F7" w14:textId="2A8B16BB" w:rsidR="004825C4" w:rsidRPr="006D5365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7E40B4">
              <w:rPr>
                <w:rFonts w:asciiTheme="minorHAnsi" w:hAnsiTheme="minorHAnsi" w:cstheme="minorHAnsi"/>
                <w:sz w:val="20"/>
                <w:szCs w:val="20"/>
              </w:rPr>
              <w:t xml:space="preserve">Add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Best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Practice Alerts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(BPA)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that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can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be dismissed</w:t>
            </w:r>
            <w:r w:rsidRPr="006D5365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bypassed.</w:t>
            </w:r>
          </w:p>
        </w:tc>
      </w:tr>
      <w:tr w:rsidR="004825C4" w14:paraId="04B7EC7B" w14:textId="77777777" w:rsidTr="00E97572">
        <w:trPr>
          <w:trHeight w:val="853"/>
        </w:trPr>
        <w:tc>
          <w:tcPr>
            <w:tcW w:w="990" w:type="dxa"/>
            <w:vMerge/>
            <w:tcBorders>
              <w:left w:val="thickThinMediumGap" w:sz="18" w:space="0" w:color="000000"/>
              <w:right w:val="single" w:sz="4" w:space="0" w:color="000000"/>
            </w:tcBorders>
            <w:shd w:val="clear" w:color="auto" w:fill="FF9999"/>
            <w:textDirection w:val="btLr"/>
          </w:tcPr>
          <w:p w14:paraId="385B6B90" w14:textId="77777777" w:rsidR="004825C4" w:rsidRPr="006D5365" w:rsidRDefault="004825C4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263A55B2" w14:textId="76E5E25C" w:rsidR="004825C4" w:rsidRPr="006D5365" w:rsidRDefault="004825C4" w:rsidP="006D5365">
            <w:pPr>
              <w:pStyle w:val="TableParagraph"/>
              <w:ind w:left="128" w:right="7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Procedure/</w:t>
            </w:r>
            <w:r w:rsidR="000752D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Memorandum/Policy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0822E28A" w14:textId="77777777" w:rsidR="007E40B4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-Development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  <w:r w:rsidRPr="006D536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procedure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or policy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="000752D6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urinary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catheter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</w:p>
          <w:p w14:paraId="26F65419" w14:textId="2E0194AC" w:rsidR="004825C4" w:rsidRPr="006D5365" w:rsidRDefault="007E40B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 </w:t>
            </w:r>
            <w:r w:rsidR="004825C4"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insertion.</w:t>
            </w:r>
          </w:p>
          <w:p w14:paraId="35B3421A" w14:textId="66493984" w:rsidR="004825C4" w:rsidRPr="006D5365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7E40B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0752D6">
              <w:rPr>
                <w:rFonts w:asciiTheme="minorHAnsi" w:hAnsiTheme="minorHAnsi" w:cstheme="minorHAnsi"/>
                <w:sz w:val="20"/>
                <w:szCs w:val="20"/>
              </w:rPr>
              <w:t>olicy requiring all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 to perform hand hygiene.</w:t>
            </w:r>
          </w:p>
          <w:p w14:paraId="4320A0C8" w14:textId="77777777" w:rsidR="007E40B4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-Bulletin board flyer or email communication reminding staff </w:t>
            </w:r>
            <w:r w:rsidR="007E40B4">
              <w:rPr>
                <w:rFonts w:asciiTheme="minorHAnsi" w:hAnsiTheme="minorHAnsi" w:cstheme="minorHAnsi"/>
                <w:sz w:val="20"/>
                <w:szCs w:val="20"/>
              </w:rPr>
              <w:t xml:space="preserve">how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</w:p>
          <w:p w14:paraId="53051308" w14:textId="14CD95A0" w:rsidR="004825C4" w:rsidRPr="006D5365" w:rsidRDefault="007E40B4" w:rsidP="007E40B4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4825C4" w:rsidRPr="006D5365">
              <w:rPr>
                <w:rFonts w:asciiTheme="minorHAnsi" w:hAnsiTheme="minorHAnsi" w:cstheme="minorHAnsi"/>
                <w:sz w:val="20"/>
                <w:szCs w:val="20"/>
              </w:rPr>
              <w:t>perform a certain task</w:t>
            </w:r>
          </w:p>
        </w:tc>
      </w:tr>
      <w:tr w:rsidR="004825C4" w14:paraId="6DD646D2" w14:textId="77777777" w:rsidTr="00E97572">
        <w:trPr>
          <w:trHeight w:val="280"/>
        </w:trPr>
        <w:tc>
          <w:tcPr>
            <w:tcW w:w="990" w:type="dxa"/>
            <w:vMerge/>
            <w:tcBorders>
              <w:left w:val="thickThinMediumGap" w:sz="18" w:space="0" w:color="000000"/>
              <w:bottom w:val="thickThinMediumGap" w:sz="18" w:space="0" w:color="000000"/>
              <w:right w:val="single" w:sz="4" w:space="0" w:color="000000"/>
            </w:tcBorders>
            <w:shd w:val="clear" w:color="auto" w:fill="FF9999"/>
            <w:textDirection w:val="btLr"/>
          </w:tcPr>
          <w:p w14:paraId="0EBB86E8" w14:textId="77777777" w:rsidR="004825C4" w:rsidRPr="006D5365" w:rsidRDefault="004825C4" w:rsidP="006D536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4B3336EA" w14:textId="77777777" w:rsidR="004825C4" w:rsidRPr="006D5365" w:rsidRDefault="004825C4" w:rsidP="006D5365">
            <w:pPr>
              <w:pStyle w:val="TableParagraph"/>
              <w:ind w:left="128" w:right="7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Training/Education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06CE9789" w14:textId="77777777" w:rsidR="004825C4" w:rsidRPr="006D5365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-Education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correctly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using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difficult-to-use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medical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device.</w:t>
            </w:r>
          </w:p>
          <w:p w14:paraId="3E982528" w14:textId="77777777" w:rsidR="004825C4" w:rsidRPr="006D5365" w:rsidRDefault="004825C4" w:rsidP="006D5365">
            <w:pPr>
              <w:pStyle w:val="TableParagraph"/>
              <w:ind w:lef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-Training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proper</w:t>
            </w:r>
            <w:r w:rsidRPr="006D536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IV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z w:val="20"/>
                <w:szCs w:val="20"/>
              </w:rPr>
              <w:t>hub</w:t>
            </w:r>
            <w:r w:rsidRPr="006D5365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D536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cleaning.</w:t>
            </w:r>
          </w:p>
        </w:tc>
      </w:tr>
    </w:tbl>
    <w:p w14:paraId="6DDD7ED7" w14:textId="15FE47C2" w:rsidR="005E1323" w:rsidRPr="003775FC" w:rsidRDefault="00B244E8" w:rsidP="004D4B9A">
      <w:pPr>
        <w:spacing w:after="0" w:line="288" w:lineRule="auto"/>
        <w:rPr>
          <w:rFonts w:eastAsiaTheme="minorEastAsia"/>
          <w:vertAlign w:val="superscript"/>
        </w:rPr>
      </w:pPr>
      <w:r>
        <w:rPr>
          <w:rFonts w:eastAsiaTheme="minorEastAsia"/>
        </w:rPr>
        <w:t xml:space="preserve"> </w:t>
      </w:r>
      <w:r w:rsidR="003775FC">
        <w:rPr>
          <w:rFonts w:eastAsiaTheme="minorEastAsia"/>
        </w:rPr>
        <w:t>Adapted from Institute for Healthcare Improvement</w:t>
      </w:r>
      <w:r w:rsidR="003775FC">
        <w:rPr>
          <w:rFonts w:eastAsiaTheme="minorEastAsia"/>
          <w:vertAlign w:val="superscript"/>
        </w:rPr>
        <w:t>1</w:t>
      </w:r>
    </w:p>
    <w:p w14:paraId="771DE3FC" w14:textId="77777777" w:rsidR="005E1323" w:rsidRDefault="005E1323" w:rsidP="004D4B9A">
      <w:pPr>
        <w:spacing w:after="0" w:line="288" w:lineRule="auto"/>
        <w:rPr>
          <w:rFonts w:eastAsiaTheme="minorEastAsia"/>
        </w:rPr>
      </w:pPr>
    </w:p>
    <w:p w14:paraId="778CA116" w14:textId="48E31469" w:rsidR="005E1323" w:rsidRDefault="00B244E8" w:rsidP="004D4B9A">
      <w:pPr>
        <w:spacing w:after="0" w:line="288" w:lineRule="auto"/>
        <w:rPr>
          <w:rFonts w:eastAsiaTheme="minorEastAsia"/>
        </w:rPr>
      </w:pPr>
      <w:r>
        <w:rPr>
          <w:rFonts w:eastAsiaTheme="minorEastAsia"/>
        </w:rPr>
        <w:t>Reference:</w:t>
      </w:r>
    </w:p>
    <w:p w14:paraId="7DB05680" w14:textId="5713973F" w:rsidR="00B244E8" w:rsidRPr="004D4B9A" w:rsidRDefault="003775FC" w:rsidP="004D4B9A">
      <w:pPr>
        <w:spacing w:after="0" w:line="288" w:lineRule="auto"/>
        <w:rPr>
          <w:rFonts w:eastAsiaTheme="minorEastAsia"/>
        </w:rPr>
      </w:pPr>
      <w:r>
        <w:rPr>
          <w:rFonts w:eastAsiaTheme="minorEastAsia"/>
          <w:vertAlign w:val="superscript"/>
        </w:rPr>
        <w:t>1</w:t>
      </w:r>
      <w:r w:rsidR="00B244E8">
        <w:rPr>
          <w:rFonts w:eastAsiaTheme="minorEastAsia"/>
        </w:rPr>
        <w:t>Institute for Healthcare Improvement. “Action Hierarchy (part of RCA</w:t>
      </w:r>
      <w:r w:rsidR="00B244E8">
        <w:rPr>
          <w:rFonts w:eastAsiaTheme="minorEastAsia"/>
          <w:vertAlign w:val="superscript"/>
        </w:rPr>
        <w:t>2</w:t>
      </w:r>
      <w:r w:rsidR="00B244E8">
        <w:rPr>
          <w:rFonts w:eastAsiaTheme="minorEastAsia"/>
        </w:rPr>
        <w:t xml:space="preserve">).” </w:t>
      </w:r>
      <w:hyperlink r:id="rId7" w:history="1">
        <w:r w:rsidR="00B244E8" w:rsidRPr="00BC0FAF">
          <w:rPr>
            <w:rStyle w:val="Hyperlink"/>
            <w:rFonts w:eastAsiaTheme="minorEastAsia"/>
          </w:rPr>
          <w:t>https://www.ihi.org/sites/default/files/SafetyToolkit_ActionHierarchy.pdf</w:t>
        </w:r>
      </w:hyperlink>
      <w:r w:rsidR="00B244E8">
        <w:rPr>
          <w:rFonts w:eastAsiaTheme="minorEastAsia"/>
        </w:rPr>
        <w:t xml:space="preserve">  Published 2019. Accessed February 5, 2025.</w:t>
      </w:r>
    </w:p>
    <w:sectPr w:rsidR="00B244E8" w:rsidRPr="004D4B9A" w:rsidSect="00E97572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41ED0" w14:textId="77777777" w:rsidR="004D4B9A" w:rsidRDefault="004D4B9A" w:rsidP="004D4B9A">
      <w:pPr>
        <w:spacing w:after="0" w:line="240" w:lineRule="auto"/>
      </w:pPr>
      <w:r>
        <w:separator/>
      </w:r>
    </w:p>
  </w:endnote>
  <w:endnote w:type="continuationSeparator" w:id="0">
    <w:p w14:paraId="136BD737" w14:textId="77777777" w:rsidR="004D4B9A" w:rsidRDefault="004D4B9A" w:rsidP="004D4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3"/>
      <w:gridCol w:w="8011"/>
      <w:gridCol w:w="636"/>
    </w:tblGrid>
    <w:tr w:rsidR="004D4B9A" w:rsidRPr="00F959EE" w14:paraId="3C386EC4" w14:textId="77777777" w:rsidTr="008C002E">
      <w:tc>
        <w:tcPr>
          <w:tcW w:w="715" w:type="dxa"/>
          <w:vAlign w:val="center"/>
        </w:tcPr>
        <w:p w14:paraId="2BBB4D93" w14:textId="77777777" w:rsidR="004D4B9A" w:rsidRPr="00F959EE" w:rsidRDefault="004D4B9A" w:rsidP="004D4B9A">
          <w:pPr>
            <w:pStyle w:val="Footer"/>
            <w:tabs>
              <w:tab w:val="clear" w:pos="4680"/>
              <w:tab w:val="clear" w:pos="9360"/>
            </w:tabs>
            <w:rPr>
              <w:rFonts w:asciiTheme="majorHAnsi" w:hAnsiTheme="majorHAnsi" w:cstheme="majorHAnsi"/>
              <w:sz w:val="18"/>
              <w:szCs w:val="18"/>
            </w:rPr>
          </w:pPr>
          <w:bookmarkStart w:id="0" w:name="_Hlk128402232"/>
          <w:r w:rsidRPr="00F959EE">
            <w:rPr>
              <w:rFonts w:asciiTheme="majorHAnsi" w:hAnsiTheme="majorHAnsi" w:cstheme="majorHAnsi"/>
              <w:noProof/>
              <w:sz w:val="18"/>
              <w:szCs w:val="18"/>
            </w:rPr>
            <w:drawing>
              <wp:inline distT="0" distB="0" distL="0" distR="0" wp14:anchorId="5BFE2779" wp14:editId="403D37BB">
                <wp:extent cx="285094" cy="213360"/>
                <wp:effectExtent l="0" t="0" r="1270" b="0"/>
                <wp:docPr id="7" name="Picture 7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82" cy="216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59EE">
            <w:rPr>
              <w:rFonts w:asciiTheme="majorHAnsi" w:hAnsiTheme="majorHAnsi" w:cstheme="majorHAnsi"/>
              <w:sz w:val="18"/>
              <w:szCs w:val="18"/>
            </w:rPr>
            <w:t xml:space="preserve"> </w:t>
          </w:r>
        </w:p>
      </w:tc>
      <w:tc>
        <w:tcPr>
          <w:tcW w:w="8370" w:type="dxa"/>
          <w:vAlign w:val="center"/>
        </w:tcPr>
        <w:p w14:paraId="4B9BCBB4" w14:textId="77777777" w:rsidR="004D4B9A" w:rsidRPr="00F959EE" w:rsidRDefault="004D4B9A" w:rsidP="004D4B9A">
          <w:pPr>
            <w:pStyle w:val="Footer"/>
            <w:tabs>
              <w:tab w:val="clear" w:pos="4680"/>
              <w:tab w:val="clear" w:pos="9360"/>
            </w:tabs>
            <w:jc w:val="center"/>
            <w:rPr>
              <w:rFonts w:asciiTheme="majorHAnsi" w:hAnsiTheme="majorHAnsi" w:cstheme="majorHAnsi"/>
              <w:sz w:val="18"/>
              <w:szCs w:val="18"/>
            </w:rPr>
          </w:pPr>
          <w:r w:rsidRPr="00F959EE">
            <w:rPr>
              <w:rFonts w:asciiTheme="majorHAnsi" w:hAnsiTheme="majorHAnsi" w:cstheme="majorHAnsi"/>
              <w:sz w:val="18"/>
              <w:szCs w:val="18"/>
            </w:rPr>
            <w:t>Powered by SASGOG Patient Safety and Quality Improvement (PSQI) Committee</w:t>
          </w:r>
        </w:p>
      </w:tc>
      <w:tc>
        <w:tcPr>
          <w:tcW w:w="265" w:type="dxa"/>
        </w:tcPr>
        <w:p w14:paraId="32E2A749" w14:textId="77777777" w:rsidR="004D4B9A" w:rsidRPr="00F959EE" w:rsidRDefault="004D4B9A" w:rsidP="004D4B9A">
          <w:pPr>
            <w:pStyle w:val="Footer"/>
            <w:tabs>
              <w:tab w:val="clear" w:pos="4680"/>
              <w:tab w:val="clear" w:pos="9360"/>
            </w:tabs>
            <w:rPr>
              <w:rFonts w:asciiTheme="majorHAnsi" w:hAnsiTheme="majorHAnsi" w:cstheme="majorHAnsi"/>
              <w:sz w:val="18"/>
              <w:szCs w:val="18"/>
            </w:rPr>
          </w:pPr>
          <w:r w:rsidRPr="00F959EE">
            <w:rPr>
              <w:rFonts w:asciiTheme="majorHAnsi" w:hAnsiTheme="majorHAnsi" w:cstheme="majorHAnsi"/>
              <w:noProof/>
              <w:sz w:val="18"/>
              <w:szCs w:val="18"/>
            </w:rPr>
            <w:drawing>
              <wp:inline distT="0" distB="0" distL="0" distR="0" wp14:anchorId="078FD48F" wp14:editId="33DA1A56">
                <wp:extent cx="264303" cy="309966"/>
                <wp:effectExtent l="0" t="0" r="2540" b="0"/>
                <wp:docPr id="8" name="Picture 8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con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26" cy="313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933C7DA" w14:textId="77777777" w:rsidR="004D4B9A" w:rsidRDefault="004D4B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378A0" w14:textId="77777777" w:rsidR="004D4B9A" w:rsidRDefault="004D4B9A" w:rsidP="004D4B9A">
      <w:pPr>
        <w:spacing w:after="0" w:line="240" w:lineRule="auto"/>
      </w:pPr>
      <w:r>
        <w:separator/>
      </w:r>
    </w:p>
  </w:footnote>
  <w:footnote w:type="continuationSeparator" w:id="0">
    <w:p w14:paraId="16E5A537" w14:textId="77777777" w:rsidR="004D4B9A" w:rsidRDefault="004D4B9A" w:rsidP="004D4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B5979"/>
    <w:multiLevelType w:val="multilevel"/>
    <w:tmpl w:val="7738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233110"/>
    <w:multiLevelType w:val="hybridMultilevel"/>
    <w:tmpl w:val="7ECCC9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F37C71"/>
    <w:multiLevelType w:val="hybridMultilevel"/>
    <w:tmpl w:val="9F5879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166E30"/>
    <w:multiLevelType w:val="hybridMultilevel"/>
    <w:tmpl w:val="C3CAAA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4D2405"/>
    <w:multiLevelType w:val="hybridMultilevel"/>
    <w:tmpl w:val="3E603E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022110"/>
    <w:multiLevelType w:val="multilevel"/>
    <w:tmpl w:val="5164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284DF8"/>
    <w:multiLevelType w:val="hybridMultilevel"/>
    <w:tmpl w:val="215066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584F7C"/>
    <w:multiLevelType w:val="hybridMultilevel"/>
    <w:tmpl w:val="3DD4458E"/>
    <w:lvl w:ilvl="0" w:tplc="7570D1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59636E"/>
    <w:multiLevelType w:val="hybridMultilevel"/>
    <w:tmpl w:val="72582566"/>
    <w:lvl w:ilvl="0" w:tplc="6256D0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61F0F55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E04A7"/>
    <w:multiLevelType w:val="hybridMultilevel"/>
    <w:tmpl w:val="26D88B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85790996">
    <w:abstractNumId w:val="5"/>
  </w:num>
  <w:num w:numId="2" w16cid:durableId="1938825681">
    <w:abstractNumId w:val="0"/>
  </w:num>
  <w:num w:numId="3" w16cid:durableId="1217351559">
    <w:abstractNumId w:val="9"/>
  </w:num>
  <w:num w:numId="4" w16cid:durableId="1609197335">
    <w:abstractNumId w:val="3"/>
  </w:num>
  <w:num w:numId="5" w16cid:durableId="1368486625">
    <w:abstractNumId w:val="8"/>
  </w:num>
  <w:num w:numId="6" w16cid:durableId="249506854">
    <w:abstractNumId w:val="2"/>
  </w:num>
  <w:num w:numId="7" w16cid:durableId="1355577237">
    <w:abstractNumId w:val="1"/>
  </w:num>
  <w:num w:numId="8" w16cid:durableId="18045033">
    <w:abstractNumId w:val="10"/>
  </w:num>
  <w:num w:numId="9" w16cid:durableId="43146518">
    <w:abstractNumId w:val="7"/>
  </w:num>
  <w:num w:numId="10" w16cid:durableId="882712236">
    <w:abstractNumId w:val="6"/>
  </w:num>
  <w:num w:numId="11" w16cid:durableId="1158300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02"/>
    <w:rsid w:val="000511A6"/>
    <w:rsid w:val="000752D6"/>
    <w:rsid w:val="00093361"/>
    <w:rsid w:val="000A2F75"/>
    <w:rsid w:val="000D0C62"/>
    <w:rsid w:val="000D54B8"/>
    <w:rsid w:val="00110E91"/>
    <w:rsid w:val="00120AE3"/>
    <w:rsid w:val="00146905"/>
    <w:rsid w:val="00151ADD"/>
    <w:rsid w:val="001A07F2"/>
    <w:rsid w:val="001A5053"/>
    <w:rsid w:val="001D3571"/>
    <w:rsid w:val="001D3716"/>
    <w:rsid w:val="001D413B"/>
    <w:rsid w:val="001D5B82"/>
    <w:rsid w:val="00231ECE"/>
    <w:rsid w:val="00236175"/>
    <w:rsid w:val="00285149"/>
    <w:rsid w:val="002B6102"/>
    <w:rsid w:val="002C473F"/>
    <w:rsid w:val="002D6F56"/>
    <w:rsid w:val="002F231C"/>
    <w:rsid w:val="00310CEA"/>
    <w:rsid w:val="003154CC"/>
    <w:rsid w:val="0032099C"/>
    <w:rsid w:val="003226A9"/>
    <w:rsid w:val="00323907"/>
    <w:rsid w:val="00357CCD"/>
    <w:rsid w:val="00361F0A"/>
    <w:rsid w:val="0037636D"/>
    <w:rsid w:val="003775FC"/>
    <w:rsid w:val="003E72EE"/>
    <w:rsid w:val="00416DDA"/>
    <w:rsid w:val="00456AEB"/>
    <w:rsid w:val="00467390"/>
    <w:rsid w:val="00467B64"/>
    <w:rsid w:val="004825C4"/>
    <w:rsid w:val="00492FEF"/>
    <w:rsid w:val="00497B6A"/>
    <w:rsid w:val="004B4A42"/>
    <w:rsid w:val="004C6C97"/>
    <w:rsid w:val="004D4B9A"/>
    <w:rsid w:val="004E4EDE"/>
    <w:rsid w:val="00501473"/>
    <w:rsid w:val="00522118"/>
    <w:rsid w:val="005439B7"/>
    <w:rsid w:val="005525A2"/>
    <w:rsid w:val="0056442C"/>
    <w:rsid w:val="005917DC"/>
    <w:rsid w:val="005A1581"/>
    <w:rsid w:val="005E1323"/>
    <w:rsid w:val="005E5463"/>
    <w:rsid w:val="0064197C"/>
    <w:rsid w:val="00661E89"/>
    <w:rsid w:val="006D5365"/>
    <w:rsid w:val="006E500C"/>
    <w:rsid w:val="006E7EEC"/>
    <w:rsid w:val="00711281"/>
    <w:rsid w:val="00716529"/>
    <w:rsid w:val="007453BD"/>
    <w:rsid w:val="00762437"/>
    <w:rsid w:val="007667B7"/>
    <w:rsid w:val="00770159"/>
    <w:rsid w:val="00793582"/>
    <w:rsid w:val="007C4216"/>
    <w:rsid w:val="007E40B4"/>
    <w:rsid w:val="008122DB"/>
    <w:rsid w:val="00817C6C"/>
    <w:rsid w:val="0086661D"/>
    <w:rsid w:val="00890A12"/>
    <w:rsid w:val="008B27BA"/>
    <w:rsid w:val="008E0083"/>
    <w:rsid w:val="0092781A"/>
    <w:rsid w:val="00995434"/>
    <w:rsid w:val="009B3C39"/>
    <w:rsid w:val="00A14C5F"/>
    <w:rsid w:val="00A54FEC"/>
    <w:rsid w:val="00AA42FB"/>
    <w:rsid w:val="00B244E8"/>
    <w:rsid w:val="00B403D5"/>
    <w:rsid w:val="00B65D18"/>
    <w:rsid w:val="00B80FA6"/>
    <w:rsid w:val="00BA292E"/>
    <w:rsid w:val="00BB7199"/>
    <w:rsid w:val="00C46298"/>
    <w:rsid w:val="00C55199"/>
    <w:rsid w:val="00C770CC"/>
    <w:rsid w:val="00C87E90"/>
    <w:rsid w:val="00C920A9"/>
    <w:rsid w:val="00CF1E07"/>
    <w:rsid w:val="00D00BF8"/>
    <w:rsid w:val="00D10929"/>
    <w:rsid w:val="00D24F4D"/>
    <w:rsid w:val="00D50EC0"/>
    <w:rsid w:val="00D6734C"/>
    <w:rsid w:val="00D67F2F"/>
    <w:rsid w:val="00DB6859"/>
    <w:rsid w:val="00DD49F2"/>
    <w:rsid w:val="00DE3AD1"/>
    <w:rsid w:val="00E17F4D"/>
    <w:rsid w:val="00E61452"/>
    <w:rsid w:val="00E97572"/>
    <w:rsid w:val="00EE7A3C"/>
    <w:rsid w:val="00F22713"/>
    <w:rsid w:val="00F2650A"/>
    <w:rsid w:val="00FB2833"/>
    <w:rsid w:val="00FC12FB"/>
    <w:rsid w:val="00FD1C08"/>
    <w:rsid w:val="00FD65D4"/>
    <w:rsid w:val="00FE6488"/>
    <w:rsid w:val="07488166"/>
    <w:rsid w:val="07A4DE22"/>
    <w:rsid w:val="080AAC42"/>
    <w:rsid w:val="09270910"/>
    <w:rsid w:val="09C4F1E3"/>
    <w:rsid w:val="0D3649B8"/>
    <w:rsid w:val="0DE07B7D"/>
    <w:rsid w:val="0E47494D"/>
    <w:rsid w:val="0EB48C1D"/>
    <w:rsid w:val="0EF280F6"/>
    <w:rsid w:val="0F75DAB8"/>
    <w:rsid w:val="10155C36"/>
    <w:rsid w:val="113F4ED8"/>
    <w:rsid w:val="128B7AE9"/>
    <w:rsid w:val="12933ABD"/>
    <w:rsid w:val="13F4C24F"/>
    <w:rsid w:val="1495F0EE"/>
    <w:rsid w:val="153CCBC7"/>
    <w:rsid w:val="1550B1F9"/>
    <w:rsid w:val="162D93EE"/>
    <w:rsid w:val="1846837C"/>
    <w:rsid w:val="19185FDB"/>
    <w:rsid w:val="19432641"/>
    <w:rsid w:val="1961F544"/>
    <w:rsid w:val="1A6D4051"/>
    <w:rsid w:val="1CB40E9F"/>
    <w:rsid w:val="1E7D4978"/>
    <w:rsid w:val="1EC74756"/>
    <w:rsid w:val="20D8F3F5"/>
    <w:rsid w:val="2293B087"/>
    <w:rsid w:val="23433BD9"/>
    <w:rsid w:val="243292B4"/>
    <w:rsid w:val="24D36D2C"/>
    <w:rsid w:val="250B8965"/>
    <w:rsid w:val="297333C4"/>
    <w:rsid w:val="2A7A96ED"/>
    <w:rsid w:val="2BD432C3"/>
    <w:rsid w:val="2CC0D6D5"/>
    <w:rsid w:val="2E7D8343"/>
    <w:rsid w:val="30F77E54"/>
    <w:rsid w:val="31AD08A2"/>
    <w:rsid w:val="334041E6"/>
    <w:rsid w:val="3385886D"/>
    <w:rsid w:val="346E9304"/>
    <w:rsid w:val="377125FA"/>
    <w:rsid w:val="39760A2A"/>
    <w:rsid w:val="3A14F8BB"/>
    <w:rsid w:val="3B9D5547"/>
    <w:rsid w:val="3C123C9D"/>
    <w:rsid w:val="3C791CBF"/>
    <w:rsid w:val="3E244210"/>
    <w:rsid w:val="3F43DDAD"/>
    <w:rsid w:val="3F498B06"/>
    <w:rsid w:val="4187E1D8"/>
    <w:rsid w:val="41E8B21B"/>
    <w:rsid w:val="42596172"/>
    <w:rsid w:val="47391654"/>
    <w:rsid w:val="4919ED9B"/>
    <w:rsid w:val="49729FAE"/>
    <w:rsid w:val="4E44FB1A"/>
    <w:rsid w:val="4E4B5E23"/>
    <w:rsid w:val="507265F4"/>
    <w:rsid w:val="51861EB8"/>
    <w:rsid w:val="51F98991"/>
    <w:rsid w:val="539350D8"/>
    <w:rsid w:val="550EC602"/>
    <w:rsid w:val="581B0457"/>
    <w:rsid w:val="5A606DB8"/>
    <w:rsid w:val="5ABE7798"/>
    <w:rsid w:val="5B561F98"/>
    <w:rsid w:val="5E4822ED"/>
    <w:rsid w:val="5EA5CF0D"/>
    <w:rsid w:val="60AEFE81"/>
    <w:rsid w:val="63E9A0D2"/>
    <w:rsid w:val="64D6CFDE"/>
    <w:rsid w:val="65E0327C"/>
    <w:rsid w:val="690E26D8"/>
    <w:rsid w:val="6BCD229E"/>
    <w:rsid w:val="6E49D410"/>
    <w:rsid w:val="746BF0DF"/>
    <w:rsid w:val="74F1A699"/>
    <w:rsid w:val="76355622"/>
    <w:rsid w:val="77DD8022"/>
    <w:rsid w:val="79357D0B"/>
    <w:rsid w:val="7A5856BC"/>
    <w:rsid w:val="7B85AAEA"/>
    <w:rsid w:val="7C88F18C"/>
    <w:rsid w:val="7CD2D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43773"/>
  <w15:chartTrackingRefBased/>
  <w15:docId w15:val="{26C4A923-817E-40D5-9A4E-25ABCAB9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B61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0E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B61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1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2B610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-s-7-1">
    <w:name w:val="f-s-7-1"/>
    <w:basedOn w:val="DefaultParagraphFont"/>
    <w:rsid w:val="002B6102"/>
  </w:style>
  <w:style w:type="character" w:customStyle="1" w:styleId="sr-only">
    <w:name w:val="sr-only"/>
    <w:basedOn w:val="DefaultParagraphFont"/>
    <w:rsid w:val="002B6102"/>
  </w:style>
  <w:style w:type="character" w:customStyle="1" w:styleId="Caption1">
    <w:name w:val="Caption1"/>
    <w:basedOn w:val="DefaultParagraphFont"/>
    <w:rsid w:val="002B6102"/>
  </w:style>
  <w:style w:type="character" w:customStyle="1" w:styleId="symbolic">
    <w:name w:val="symbolic"/>
    <w:basedOn w:val="DefaultParagraphFont"/>
    <w:rsid w:val="002B6102"/>
  </w:style>
  <w:style w:type="paragraph" w:customStyle="1" w:styleId="text-grey">
    <w:name w:val="text-grey"/>
    <w:basedOn w:val="Normal"/>
    <w:rsid w:val="002B6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cord-label">
    <w:name w:val="record-label"/>
    <w:basedOn w:val="DefaultParagraphFont"/>
    <w:rsid w:val="002B6102"/>
  </w:style>
  <w:style w:type="character" w:customStyle="1" w:styleId="linked-author">
    <w:name w:val="linked-author"/>
    <w:basedOn w:val="DefaultParagraphFont"/>
    <w:rsid w:val="002B6102"/>
  </w:style>
  <w:style w:type="character" w:styleId="Hyperlink">
    <w:name w:val="Hyperlink"/>
    <w:basedOn w:val="DefaultParagraphFont"/>
    <w:uiPriority w:val="99"/>
    <w:unhideWhenUsed/>
    <w:rsid w:val="002B610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D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D357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0E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110E9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D4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B9A"/>
  </w:style>
  <w:style w:type="paragraph" w:styleId="Footer">
    <w:name w:val="footer"/>
    <w:basedOn w:val="Normal"/>
    <w:link w:val="FooterChar"/>
    <w:uiPriority w:val="99"/>
    <w:unhideWhenUsed/>
    <w:rsid w:val="004D4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B9A"/>
  </w:style>
  <w:style w:type="table" w:styleId="TableGrid">
    <w:name w:val="Table Grid"/>
    <w:basedOn w:val="TableNormal"/>
    <w:uiPriority w:val="39"/>
    <w:rsid w:val="004D4B9A"/>
    <w:pPr>
      <w:spacing w:after="0" w:line="240" w:lineRule="auto"/>
    </w:pPr>
    <w:rPr>
      <w:rFonts w:ascii="Arial" w:eastAsia="Arial" w:hAnsi="Arial" w:cs="Arial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unhideWhenUsed/>
    <w:rsid w:val="00C46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D6F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132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7199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2099C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2099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209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1D5B8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D5B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5B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5B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B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79912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0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hi.org/sites/default/files/SafetyToolkit_ActionHierarchy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Leke, Efua Bonnie</dc:creator>
  <cp:keywords/>
  <dc:description/>
  <cp:lastModifiedBy>Klatt, Timothy</cp:lastModifiedBy>
  <cp:revision>9</cp:revision>
  <dcterms:created xsi:type="dcterms:W3CDTF">2025-02-16T13:48:00Z</dcterms:created>
  <dcterms:modified xsi:type="dcterms:W3CDTF">2025-02-18T02:37:00Z</dcterms:modified>
</cp:coreProperties>
</file>